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E5B" w:rsidRDefault="00134C8C" w:rsidP="00F74E5B">
      <w:sdt>
        <w:sdtPr>
          <w:id w:val="-831605760"/>
          <w:docPartObj>
            <w:docPartGallery w:val="Cover Pages"/>
            <w:docPartUnique/>
          </w:docPartObj>
        </w:sdtPr>
        <w:sdtEndPr/>
        <w:sdtContent>
          <w:r w:rsidR="0013604C">
            <w:rPr>
              <w:noProof/>
            </w:rPr>
            <mc:AlternateContent>
              <mc:Choice Requires="wps">
                <w:drawing>
                  <wp:anchor distT="0" distB="0" distL="114300" distR="114300" simplePos="0" relativeHeight="251662336" behindDoc="0" locked="0" layoutInCell="0" allowOverlap="1" wp14:editId="12DFCFD4">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3908E43" id="AutoVorm 622" o:spid="_x0000_s1026" style="position:absolute;margin-left:0;margin-top:0;width:561.35pt;height:742.9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" o:allowincell="f" filled="f" fillcolor="black">
                    <w10:wrap anchorx="page" anchory="page"/>
                  </v:roundrect>
                </w:pict>
              </mc:Fallback>
            </mc:AlternateContent>
          </w:r>
          <w:r w:rsidR="0013604C">
            <w:rPr>
              <w:noProof/>
            </w:rPr>
            <mc:AlternateContent>
              <mc:Choice Requires="wps">
                <w:drawing>
                  <wp:anchor distT="0" distB="0" distL="114300" distR="114300" simplePos="0" relativeHeight="251661312" behindDoc="0" locked="0" layoutInCell="0" allowOverlap="1"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24"/>
                                </w:tblGrid>
                                <w:tr w:rsidR="00FA6EDE">
                                  <w:trPr>
                                    <w:trHeight w:val="144"/>
                                    <w:jc w:val="center"/>
                                  </w:trPr>
                                  <w:tc>
                                    <w:tcPr>
                                      <w:tcW w:w="0" w:type="auto"/>
                                      <w:shd w:val="clear" w:color="auto" w:fill="F4B29B" w:themeFill="accent1" w:themeFillTint="66"/>
                                      <w:tcMar>
                                        <w:top w:w="0" w:type="dxa"/>
                                        <w:bottom w:w="0" w:type="dxa"/>
                                      </w:tcMar>
                                      <w:vAlign w:val="center"/>
                                    </w:tcPr>
                                    <w:p w:rsidR="00FA6EDE" w:rsidRDefault="00FA6EDE">
                                      <w:pPr>
                                        <w:pStyle w:val="Geenafstand"/>
                                        <w:rPr>
                                          <w:sz w:val="8"/>
                                          <w:szCs w:val="8"/>
                                        </w:rPr>
                                      </w:pPr>
                                    </w:p>
                                  </w:tc>
                                </w:tr>
                                <w:tr w:rsidR="00FA6EDE">
                                  <w:trPr>
                                    <w:trHeight w:val="1440"/>
                                    <w:jc w:val="center"/>
                                  </w:trPr>
                                  <w:tc>
                                    <w:tcPr>
                                      <w:tcW w:w="0" w:type="auto"/>
                                      <w:shd w:val="clear" w:color="auto" w:fill="D34817" w:themeFill="accent1"/>
                                      <w:vAlign w:val="center"/>
                                    </w:tcPr>
                                    <w:p w:rsidR="00FA6EDE" w:rsidRDefault="00134C8C" w:rsidP="00E276A0">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8F45AC05430D4F78BE127A85406EBF86"/>
                                          </w:placeholder>
                                          <w:dataBinding w:prefixMappings="xmlns:ns0='http://schemas.openxmlformats.org/package/2006/metadata/core-properties' xmlns:ns1='http://purl.org/dc/elements/1.1/'" w:xpath="/ns0:coreProperties[1]/ns1:title[1]" w:storeItemID="{6C3C8BC8-F283-45AE-878A-BAB7291924A1}"/>
                                          <w:text/>
                                        </w:sdtPr>
                                        <w:sdtEndPr/>
                                        <w:sdtContent>
                                          <w:r w:rsidR="00E276A0">
                                            <w:rPr>
                                              <w:rFonts w:asciiTheme="majorHAnsi" w:eastAsiaTheme="majorEastAsia" w:hAnsiTheme="majorHAnsi" w:cstheme="majorBidi"/>
                                              <w:color w:val="FFFFFF" w:themeColor="background1"/>
                                              <w:sz w:val="72"/>
                                              <w:szCs w:val="72"/>
                                            </w:rPr>
                                            <w:t>Indemnity Commercial Agents</w:t>
                                          </w:r>
                                        </w:sdtContent>
                                      </w:sdt>
                                    </w:p>
                                  </w:tc>
                                </w:tr>
                                <w:tr w:rsidR="00FA6EDE">
                                  <w:trPr>
                                    <w:trHeight w:val="144"/>
                                    <w:jc w:val="center"/>
                                  </w:trPr>
                                  <w:tc>
                                    <w:tcPr>
                                      <w:tcW w:w="0" w:type="auto"/>
                                      <w:shd w:val="clear" w:color="auto" w:fill="918485" w:themeFill="accent5"/>
                                      <w:tcMar>
                                        <w:top w:w="0" w:type="dxa"/>
                                        <w:bottom w:w="0" w:type="dxa"/>
                                      </w:tcMar>
                                      <w:vAlign w:val="center"/>
                                    </w:tcPr>
                                    <w:p w:rsidR="00FA6EDE" w:rsidRDefault="00FA6EDE">
                                      <w:pPr>
                                        <w:pStyle w:val="Geenafstand"/>
                                        <w:rPr>
                                          <w:sz w:val="8"/>
                                          <w:szCs w:val="8"/>
                                        </w:rPr>
                                      </w:pPr>
                                    </w:p>
                                  </w:tc>
                                </w:tr>
                                <w:tr w:rsidR="00FA6EDE">
                                  <w:trPr>
                                    <w:trHeight w:val="720"/>
                                    <w:jc w:val="center"/>
                                  </w:trPr>
                                  <w:tc>
                                    <w:tcPr>
                                      <w:tcW w:w="0" w:type="auto"/>
                                      <w:vAlign w:val="bottom"/>
                                    </w:tcPr>
                                    <w:p w:rsidR="00FA6EDE" w:rsidRDefault="00134C8C" w:rsidP="00E276A0">
                                      <w:pPr>
                                        <w:pStyle w:val="Geenafstand"/>
                                        <w:suppressOverlap/>
                                        <w:jc w:val="center"/>
                                        <w:rPr>
                                          <w:rFonts w:asciiTheme="majorHAnsi" w:eastAsiaTheme="majorEastAsia" w:hAnsiTheme="majorHAnsi" w:cstheme="majorBidi"/>
                                          <w:i/>
                                          <w:iCs/>
                                          <w:sz w:val="36"/>
                                          <w:szCs w:val="36"/>
                                        </w:rPr>
                                      </w:pPr>
                                      <w:sdt>
                                        <w:sdtPr>
                                          <w:rPr>
                                            <w:sz w:val="32"/>
                                            <w:szCs w:val="32"/>
                                          </w:rPr>
                                          <w:id w:val="1652111"/>
                                          <w:placeholder>
                                            <w:docPart w:val="AD89EE42C607400AB6AE07F0FA4E9669"/>
                                          </w:placeholder>
                                          <w:dataBinding w:prefixMappings="xmlns:ns0='http://schemas.openxmlformats.org/package/2006/metadata/core-properties' xmlns:ns1='http://purl.org/dc/elements/1.1/'" w:xpath="/ns0:coreProperties[1]/ns1:subject[1]" w:storeItemID="{6C3C8BC8-F283-45AE-878A-BAB7291924A1}"/>
                                          <w:text/>
                                        </w:sdtPr>
                                        <w:sdtEndPr/>
                                        <w:sdtContent>
                                          <w:r w:rsidR="000951B2">
                                            <w:rPr>
                                              <w:sz w:val="32"/>
                                              <w:szCs w:val="32"/>
                                            </w:rPr>
                                            <w:t>A legal comparison on the interpretation of the understanding ‘termination on the grounds of age’.</w:t>
                                          </w:r>
                                        </w:sdtContent>
                                      </w:sdt>
                                    </w:p>
                                  </w:tc>
                                </w:tr>
                              </w:tbl>
                              <w:p w:rsidR="00FA6EDE" w:rsidRDefault="00FA6EDE"/>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id="Rechthoek 619" o:spid="_x0000_s1026" style="position:absolute;margin-left:0;margin-top:0;width:561.1pt;height:173.7pt;z-index:251661312;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24"/>
                          </w:tblGrid>
                          <w:tr w:rsidR="00FA6EDE">
                            <w:trPr>
                              <w:trHeight w:val="144"/>
                              <w:jc w:val="center"/>
                            </w:trPr>
                            <w:tc>
                              <w:tcPr>
                                <w:tcW w:w="0" w:type="auto"/>
                                <w:shd w:val="clear" w:color="auto" w:fill="F4B29B" w:themeFill="accent1" w:themeFillTint="66"/>
                                <w:tcMar>
                                  <w:top w:w="0" w:type="dxa"/>
                                  <w:bottom w:w="0" w:type="dxa"/>
                                </w:tcMar>
                                <w:vAlign w:val="center"/>
                              </w:tcPr>
                              <w:p w:rsidR="00FA6EDE" w:rsidRDefault="00FA6EDE">
                                <w:pPr>
                                  <w:pStyle w:val="Geenafstand"/>
                                  <w:rPr>
                                    <w:sz w:val="8"/>
                                    <w:szCs w:val="8"/>
                                  </w:rPr>
                                </w:pPr>
                              </w:p>
                            </w:tc>
                          </w:tr>
                          <w:tr w:rsidR="00FA6EDE">
                            <w:trPr>
                              <w:trHeight w:val="1440"/>
                              <w:jc w:val="center"/>
                            </w:trPr>
                            <w:tc>
                              <w:tcPr>
                                <w:tcW w:w="0" w:type="auto"/>
                                <w:shd w:val="clear" w:color="auto" w:fill="D34817" w:themeFill="accent1"/>
                                <w:vAlign w:val="center"/>
                              </w:tcPr>
                              <w:p w:rsidR="00FA6EDE" w:rsidRDefault="00134C8C" w:rsidP="00E276A0">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8F45AC05430D4F78BE127A85406EBF86"/>
                                    </w:placeholder>
                                    <w:dataBinding w:prefixMappings="xmlns:ns0='http://schemas.openxmlformats.org/package/2006/metadata/core-properties' xmlns:ns1='http://purl.org/dc/elements/1.1/'" w:xpath="/ns0:coreProperties[1]/ns1:title[1]" w:storeItemID="{6C3C8BC8-F283-45AE-878A-BAB7291924A1}"/>
                                    <w:text/>
                                  </w:sdtPr>
                                  <w:sdtEndPr/>
                                  <w:sdtContent>
                                    <w:r w:rsidR="00E276A0">
                                      <w:rPr>
                                        <w:rFonts w:asciiTheme="majorHAnsi" w:eastAsiaTheme="majorEastAsia" w:hAnsiTheme="majorHAnsi" w:cstheme="majorBidi"/>
                                        <w:color w:val="FFFFFF" w:themeColor="background1"/>
                                        <w:sz w:val="72"/>
                                        <w:szCs w:val="72"/>
                                      </w:rPr>
                                      <w:t>Indemnity Commercial Agents</w:t>
                                    </w:r>
                                  </w:sdtContent>
                                </w:sdt>
                              </w:p>
                            </w:tc>
                          </w:tr>
                          <w:tr w:rsidR="00FA6EDE">
                            <w:trPr>
                              <w:trHeight w:val="144"/>
                              <w:jc w:val="center"/>
                            </w:trPr>
                            <w:tc>
                              <w:tcPr>
                                <w:tcW w:w="0" w:type="auto"/>
                                <w:shd w:val="clear" w:color="auto" w:fill="918485" w:themeFill="accent5"/>
                                <w:tcMar>
                                  <w:top w:w="0" w:type="dxa"/>
                                  <w:bottom w:w="0" w:type="dxa"/>
                                </w:tcMar>
                                <w:vAlign w:val="center"/>
                              </w:tcPr>
                              <w:p w:rsidR="00FA6EDE" w:rsidRDefault="00FA6EDE">
                                <w:pPr>
                                  <w:pStyle w:val="Geenafstand"/>
                                  <w:rPr>
                                    <w:sz w:val="8"/>
                                    <w:szCs w:val="8"/>
                                  </w:rPr>
                                </w:pPr>
                              </w:p>
                            </w:tc>
                          </w:tr>
                          <w:tr w:rsidR="00FA6EDE">
                            <w:trPr>
                              <w:trHeight w:val="720"/>
                              <w:jc w:val="center"/>
                            </w:trPr>
                            <w:tc>
                              <w:tcPr>
                                <w:tcW w:w="0" w:type="auto"/>
                                <w:vAlign w:val="bottom"/>
                              </w:tcPr>
                              <w:p w:rsidR="00FA6EDE" w:rsidRDefault="00134C8C" w:rsidP="00E276A0">
                                <w:pPr>
                                  <w:pStyle w:val="Geenafstand"/>
                                  <w:suppressOverlap/>
                                  <w:jc w:val="center"/>
                                  <w:rPr>
                                    <w:rFonts w:asciiTheme="majorHAnsi" w:eastAsiaTheme="majorEastAsia" w:hAnsiTheme="majorHAnsi" w:cstheme="majorBidi"/>
                                    <w:i/>
                                    <w:iCs/>
                                    <w:sz w:val="36"/>
                                    <w:szCs w:val="36"/>
                                  </w:rPr>
                                </w:pPr>
                                <w:sdt>
                                  <w:sdtPr>
                                    <w:rPr>
                                      <w:sz w:val="32"/>
                                      <w:szCs w:val="32"/>
                                    </w:rPr>
                                    <w:id w:val="1652111"/>
                                    <w:placeholder>
                                      <w:docPart w:val="AD89EE42C607400AB6AE07F0FA4E9669"/>
                                    </w:placeholder>
                                    <w:dataBinding w:prefixMappings="xmlns:ns0='http://schemas.openxmlformats.org/package/2006/metadata/core-properties' xmlns:ns1='http://purl.org/dc/elements/1.1/'" w:xpath="/ns0:coreProperties[1]/ns1:subject[1]" w:storeItemID="{6C3C8BC8-F283-45AE-878A-BAB7291924A1}"/>
                                    <w:text/>
                                  </w:sdtPr>
                                  <w:sdtEndPr/>
                                  <w:sdtContent>
                                    <w:r w:rsidR="000951B2">
                                      <w:rPr>
                                        <w:sz w:val="32"/>
                                        <w:szCs w:val="32"/>
                                      </w:rPr>
                                      <w:t>A legal comparison on the interpretation of the understanding ‘termination on the grounds of age’.</w:t>
                                    </w:r>
                                  </w:sdtContent>
                                </w:sdt>
                              </w:p>
                            </w:tc>
                          </w:tr>
                        </w:tbl>
                        <w:p w:rsidR="00FA6EDE" w:rsidRDefault="00FA6EDE"/>
                      </w:txbxContent>
                    </v:textbox>
                    <w10:wrap anchorx="page" anchory="page"/>
                  </v:rect>
                </w:pict>
              </mc:Fallback>
            </mc:AlternateContent>
          </w:r>
          <w:r w:rsidR="0013604C">
            <w:rPr>
              <w:noProof/>
            </w:rPr>
            <mc:AlternateContent>
              <mc:Choice Requires="wps">
                <w:drawing>
                  <wp:anchor distT="0" distB="0" distL="114300" distR="114300" simplePos="0" relativeHeight="251660288" behindDoc="0" locked="0" layoutInCell="0" allowOverlap="1"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FA6EDE" w:rsidRDefault="00134C8C">
                                <w:pPr>
                                  <w:pStyle w:val="Geenafstand"/>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EndPr/>
                                  <w:sdtContent>
                                    <w:r w:rsidR="00F74E5B">
                                      <w:rPr>
                                        <w:b/>
                                        <w:bCs/>
                                        <w:caps/>
                                        <w:color w:val="D34817" w:themeColor="accent1"/>
                                      </w:rPr>
                                      <w:t>IUCAB Edinburgh 2017</w:t>
                                    </w:r>
                                  </w:sdtContent>
                                </w:sdt>
                              </w:p>
                              <w:p w:rsidR="00FA6EDE" w:rsidRDefault="00FA6EDE">
                                <w:pPr>
                                  <w:pStyle w:val="Geenafstand"/>
                                  <w:spacing w:line="276" w:lineRule="auto"/>
                                  <w:suppressOverlap/>
                                  <w:jc w:val="center"/>
                                  <w:rPr>
                                    <w:b/>
                                    <w:bCs/>
                                    <w:caps/>
                                    <w:color w:val="D34817" w:themeColor="accent1"/>
                                  </w:rPr>
                                </w:pPr>
                              </w:p>
                              <w:p w:rsidR="00FA6EDE" w:rsidRDefault="00134C8C">
                                <w:pPr>
                                  <w:pStyle w:val="Geenafstand"/>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17-10-13T00:00:00Z">
                                      <w:dateFormat w:val="MMMM d, yyyy"/>
                                      <w:lid w:val="en-US"/>
                                      <w:storeMappedDataAs w:val="dateTime"/>
                                      <w:calendar w:val="gregorian"/>
                                    </w:date>
                                  </w:sdtPr>
                                  <w:sdtEndPr/>
                                  <w:sdtContent>
                                    <w:r w:rsidR="000951B2">
                                      <w:rPr>
                                        <w:lang w:val="en-US"/>
                                      </w:rPr>
                                      <w:t>October 13, 2017</w:t>
                                    </w:r>
                                  </w:sdtContent>
                                </w:sdt>
                              </w:p>
                              <w:p w:rsidR="00FA6EDE" w:rsidRDefault="00E276A0">
                                <w:pPr>
                                  <w:pStyle w:val="Geenafstand"/>
                                  <w:spacing w:line="276" w:lineRule="auto"/>
                                  <w:jc w:val="center"/>
                                </w:pPr>
                                <w:r>
                                  <w:t>Paul Holtrop</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hthoek 618" o:spid="_x0000_s1027" style="position:absolute;margin-left:0;margin-top:0;width:468pt;height:94pt;z-index:251660288;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" o:allowincell="f" filled="f" stroked="f" strokeweight=".25pt">
                    <v:textbox style="mso-fit-shape-to-text:t" inset=",18pt,,18pt">
                      <w:txbxContent>
                        <w:p w:rsidR="00FA6EDE" w:rsidRDefault="00134C8C">
                          <w:pPr>
                            <w:pStyle w:val="Geenafstand"/>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EndPr/>
                            <w:sdtContent>
                              <w:r w:rsidR="00F74E5B">
                                <w:rPr>
                                  <w:b/>
                                  <w:bCs/>
                                  <w:caps/>
                                  <w:color w:val="D34817" w:themeColor="accent1"/>
                                </w:rPr>
                                <w:t>IUCAB Edinburgh 2017</w:t>
                              </w:r>
                            </w:sdtContent>
                          </w:sdt>
                        </w:p>
                        <w:p w:rsidR="00FA6EDE" w:rsidRDefault="00FA6EDE">
                          <w:pPr>
                            <w:pStyle w:val="Geenafstand"/>
                            <w:spacing w:line="276" w:lineRule="auto"/>
                            <w:suppressOverlap/>
                            <w:jc w:val="center"/>
                            <w:rPr>
                              <w:b/>
                              <w:bCs/>
                              <w:caps/>
                              <w:color w:val="D34817" w:themeColor="accent1"/>
                            </w:rPr>
                          </w:pPr>
                        </w:p>
                        <w:p w:rsidR="00FA6EDE" w:rsidRDefault="00134C8C">
                          <w:pPr>
                            <w:pStyle w:val="Geenafstand"/>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17-10-13T00:00:00Z">
                                <w:dateFormat w:val="MMMM d, yyyy"/>
                                <w:lid w:val="en-US"/>
                                <w:storeMappedDataAs w:val="dateTime"/>
                                <w:calendar w:val="gregorian"/>
                              </w:date>
                            </w:sdtPr>
                            <w:sdtEndPr/>
                            <w:sdtContent>
                              <w:r w:rsidR="000951B2">
                                <w:rPr>
                                  <w:lang w:val="en-US"/>
                                </w:rPr>
                                <w:t>October 13, 2017</w:t>
                              </w:r>
                            </w:sdtContent>
                          </w:sdt>
                        </w:p>
                        <w:p w:rsidR="00FA6EDE" w:rsidRDefault="00E276A0">
                          <w:pPr>
                            <w:pStyle w:val="Geenafstand"/>
                            <w:spacing w:line="276" w:lineRule="auto"/>
                            <w:jc w:val="center"/>
                          </w:pPr>
                          <w:r>
                            <w:t>Paul Holtrop</w:t>
                          </w:r>
                        </w:p>
                      </w:txbxContent>
                    </v:textbox>
                    <w10:wrap anchorx="margin" anchory="margin"/>
                  </v:rect>
                </w:pict>
              </mc:Fallback>
            </mc:AlternateContent>
          </w:r>
          <w:r w:rsidR="0013604C">
            <w:br w:type="page"/>
          </w:r>
        </w:sdtContent>
      </w:sdt>
    </w:p>
    <w:p w:rsidR="00FA6EDE" w:rsidRDefault="00F74E5B" w:rsidP="00F74E5B">
      <w:pPr>
        <w:pStyle w:val="Kop1"/>
      </w:pPr>
      <w:r>
        <w:lastRenderedPageBreak/>
        <w:t xml:space="preserve">Introduction </w:t>
      </w:r>
    </w:p>
    <w:p w:rsidR="00E276A0" w:rsidRDefault="00E276A0"/>
    <w:p w:rsidR="007F02BA" w:rsidRPr="00B15A28" w:rsidRDefault="007F02BA" w:rsidP="007F02BA">
      <w:pPr>
        <w:pStyle w:val="Geenafstand"/>
        <w:spacing w:line="276" w:lineRule="auto"/>
        <w:jc w:val="both"/>
        <w:rPr>
          <w:sz w:val="24"/>
          <w:szCs w:val="24"/>
        </w:rPr>
      </w:pPr>
      <w:r w:rsidRPr="00B15A28">
        <w:rPr>
          <w:sz w:val="24"/>
          <w:szCs w:val="24"/>
        </w:rPr>
        <w:t>The focus point of this report is the good will compensation for commercial agents on grounds of age.</w:t>
      </w:r>
      <w:r w:rsidR="00F74E5B" w:rsidRPr="00B15A28">
        <w:rPr>
          <w:sz w:val="24"/>
          <w:szCs w:val="24"/>
        </w:rPr>
        <w:t xml:space="preserve"> </w:t>
      </w:r>
      <w:r w:rsidRPr="00B15A28">
        <w:rPr>
          <w:sz w:val="24"/>
          <w:szCs w:val="24"/>
        </w:rPr>
        <w:t>Specifically, there will be a legal comparison on what the understanding ‘age’ means. First, does termination of the contract on grounds of age mean that the agent can terminate</w:t>
      </w:r>
      <w:r w:rsidR="007A7CB8">
        <w:rPr>
          <w:sz w:val="24"/>
          <w:szCs w:val="24"/>
        </w:rPr>
        <w:t xml:space="preserve"> his contract(s)</w:t>
      </w:r>
      <w:r w:rsidRPr="00B15A28">
        <w:rPr>
          <w:sz w:val="24"/>
          <w:szCs w:val="24"/>
        </w:rPr>
        <w:t xml:space="preserve"> when he reaches the </w:t>
      </w:r>
      <w:r w:rsidR="007A7CB8">
        <w:rPr>
          <w:sz w:val="24"/>
          <w:szCs w:val="24"/>
        </w:rPr>
        <w:t xml:space="preserve">legal </w:t>
      </w:r>
      <w:r w:rsidRPr="00B15A28">
        <w:rPr>
          <w:sz w:val="24"/>
          <w:szCs w:val="24"/>
        </w:rPr>
        <w:t xml:space="preserve">retirement age? Second, does an agent, to succesfully claim indemnity, terminate all contracts at once or can he gradually </w:t>
      </w:r>
      <w:r w:rsidR="0044598F" w:rsidRPr="00B15A28">
        <w:rPr>
          <w:sz w:val="24"/>
          <w:szCs w:val="24"/>
        </w:rPr>
        <w:t>reduce his activities</w:t>
      </w:r>
      <w:r w:rsidRPr="00B15A28">
        <w:rPr>
          <w:sz w:val="24"/>
          <w:szCs w:val="24"/>
        </w:rPr>
        <w:t>?</w:t>
      </w:r>
    </w:p>
    <w:p w:rsidR="007F02BA" w:rsidRPr="00B15A28" w:rsidRDefault="007F02BA" w:rsidP="007F02BA">
      <w:pPr>
        <w:pStyle w:val="Geenafstand"/>
        <w:spacing w:line="276" w:lineRule="auto"/>
        <w:jc w:val="both"/>
        <w:rPr>
          <w:sz w:val="24"/>
          <w:szCs w:val="24"/>
        </w:rPr>
      </w:pPr>
      <w:r w:rsidRPr="00B15A28">
        <w:rPr>
          <w:sz w:val="24"/>
          <w:szCs w:val="24"/>
        </w:rPr>
        <w:t xml:space="preserve">The countries that </w:t>
      </w:r>
      <w:r w:rsidR="007A7CB8">
        <w:rPr>
          <w:sz w:val="24"/>
          <w:szCs w:val="24"/>
        </w:rPr>
        <w:t>are being discussed are the UK</w:t>
      </w:r>
      <w:r w:rsidRPr="00B15A28">
        <w:rPr>
          <w:sz w:val="24"/>
          <w:szCs w:val="24"/>
        </w:rPr>
        <w:t>, Germany,</w:t>
      </w:r>
      <w:r w:rsidR="00DC6B2D">
        <w:rPr>
          <w:sz w:val="24"/>
          <w:szCs w:val="24"/>
        </w:rPr>
        <w:t xml:space="preserve"> France,</w:t>
      </w:r>
      <w:r w:rsidRPr="00B15A28">
        <w:rPr>
          <w:sz w:val="24"/>
          <w:szCs w:val="24"/>
        </w:rPr>
        <w:t xml:space="preserve"> Spain, Italy, The Netherlands, Finland</w:t>
      </w:r>
      <w:r w:rsidR="0000426E">
        <w:rPr>
          <w:sz w:val="24"/>
          <w:szCs w:val="24"/>
        </w:rPr>
        <w:t>, Sweden, Denmark and Norway.</w:t>
      </w:r>
    </w:p>
    <w:p w:rsidR="007F02BA" w:rsidRDefault="007F02BA"/>
    <w:p w:rsidR="0044598F" w:rsidRDefault="0044598F"/>
    <w:p w:rsidR="007F02BA" w:rsidRDefault="007F02BA"/>
    <w:p w:rsidR="007F02BA" w:rsidRDefault="007F02BA" w:rsidP="007F02BA"/>
    <w:p w:rsidR="007F02BA" w:rsidRDefault="007F02BA"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4598F" w:rsidP="007F02BA"/>
    <w:p w:rsidR="0044598F" w:rsidRDefault="00486C5F" w:rsidP="0044598F">
      <w:pPr>
        <w:pStyle w:val="Kop1"/>
      </w:pPr>
      <w:r>
        <w:lastRenderedPageBreak/>
        <w:t>The UK</w:t>
      </w:r>
    </w:p>
    <w:p w:rsidR="0044598F" w:rsidRDefault="0044598F" w:rsidP="0044598F"/>
    <w:p w:rsidR="0044598F" w:rsidRDefault="0044598F" w:rsidP="0044598F">
      <w:pPr>
        <w:pStyle w:val="Kop3"/>
      </w:pPr>
      <w:r>
        <w:t>Does ‘age’ equal the national</w:t>
      </w:r>
      <w:r w:rsidR="00915F89">
        <w:t xml:space="preserve"> legal</w:t>
      </w:r>
      <w:r>
        <w:t xml:space="preserve"> retirement age?</w:t>
      </w:r>
    </w:p>
    <w:p w:rsidR="00EC2CFF" w:rsidRPr="00B15A28" w:rsidRDefault="00EC2CFF" w:rsidP="00EC2CFF">
      <w:pPr>
        <w:jc w:val="both"/>
        <w:rPr>
          <w:sz w:val="24"/>
          <w:szCs w:val="24"/>
        </w:rPr>
      </w:pPr>
    </w:p>
    <w:p w:rsidR="007C15B8" w:rsidRPr="00B15A28" w:rsidRDefault="00486C5F" w:rsidP="00EC2CFF">
      <w:pPr>
        <w:jc w:val="both"/>
        <w:rPr>
          <w:sz w:val="24"/>
          <w:szCs w:val="24"/>
        </w:rPr>
      </w:pPr>
      <w:r>
        <w:rPr>
          <w:sz w:val="24"/>
          <w:szCs w:val="24"/>
        </w:rPr>
        <w:t>In the UK</w:t>
      </w:r>
      <w:r w:rsidR="007C15B8" w:rsidRPr="00B15A28">
        <w:rPr>
          <w:sz w:val="24"/>
          <w:szCs w:val="24"/>
        </w:rPr>
        <w:t>, the only known case about the meaning of the understanding ‘age’ for commercial agents is the Abbott versus Condici Limited case. In this case mister Abbott, who had been an agent for 43 years, wanted to retire at the age of 65. Although his physical condition still allowed him to continue his activities as an agent, he was of opinion that the European Agency Directive provided for the option of terminating his contracts at th</w:t>
      </w:r>
      <w:r>
        <w:rPr>
          <w:sz w:val="24"/>
          <w:szCs w:val="24"/>
        </w:rPr>
        <w:t>e legal retirement age in the UK</w:t>
      </w:r>
      <w:r w:rsidR="007A7CB8">
        <w:rPr>
          <w:sz w:val="24"/>
          <w:szCs w:val="24"/>
        </w:rPr>
        <w:t>.</w:t>
      </w:r>
      <w:r w:rsidR="007C15B8" w:rsidRPr="00B15A28">
        <w:rPr>
          <w:sz w:val="24"/>
          <w:szCs w:val="24"/>
        </w:rPr>
        <w:t xml:space="preserve"> Condici, however, said that the directive spoke of ‘age’ and not of ‘retirement age’. According to Condici, that meant that the customer compensation or indemnity would only be payable when the agent could not reasonably be requi</w:t>
      </w:r>
      <w:r w:rsidR="00EC2CFF" w:rsidRPr="00B15A28">
        <w:rPr>
          <w:sz w:val="24"/>
          <w:szCs w:val="24"/>
        </w:rPr>
        <w:t>red to continue his activities, because of his age.</w:t>
      </w:r>
    </w:p>
    <w:p w:rsidR="00EC2CFF" w:rsidRDefault="00EC2CFF" w:rsidP="00EC2CFF">
      <w:pPr>
        <w:jc w:val="both"/>
        <w:rPr>
          <w:sz w:val="24"/>
          <w:szCs w:val="24"/>
        </w:rPr>
      </w:pPr>
      <w:r w:rsidRPr="00B15A28">
        <w:rPr>
          <w:sz w:val="24"/>
          <w:szCs w:val="24"/>
        </w:rPr>
        <w:t xml:space="preserve">The Country Court judge argued in favor of mister Abbott. The judge stated that, when reaching the legal retirement age of 65, an agent </w:t>
      </w:r>
      <w:r w:rsidR="00DC6B2D">
        <w:rPr>
          <w:sz w:val="24"/>
          <w:szCs w:val="24"/>
        </w:rPr>
        <w:t>could not reasonably be required to continue his activities. However, the agent has to announce the termination of the contract on the grounds of age one year prior to his retirement, to succesfully claim indemnity.</w:t>
      </w:r>
    </w:p>
    <w:p w:rsidR="00DC6B2D" w:rsidRDefault="00DC6B2D" w:rsidP="00EC2CFF">
      <w:pPr>
        <w:jc w:val="both"/>
        <w:rPr>
          <w:sz w:val="24"/>
          <w:szCs w:val="24"/>
        </w:rPr>
      </w:pPr>
      <w:r>
        <w:rPr>
          <w:sz w:val="24"/>
          <w:szCs w:val="24"/>
        </w:rPr>
        <w:t>At the time of the judgment, there still was a ‘forced</w:t>
      </w:r>
      <w:r w:rsidR="00486C5F">
        <w:rPr>
          <w:sz w:val="24"/>
          <w:szCs w:val="24"/>
        </w:rPr>
        <w:t xml:space="preserve"> retirement age’ of 65 in the U</w:t>
      </w:r>
      <w:r>
        <w:rPr>
          <w:sz w:val="24"/>
          <w:szCs w:val="24"/>
        </w:rPr>
        <w:t>K. Nowadays, forced ret</w:t>
      </w:r>
      <w:r w:rsidR="00486C5F">
        <w:rPr>
          <w:sz w:val="24"/>
          <w:szCs w:val="24"/>
        </w:rPr>
        <w:t>irement is abolished in the UK</w:t>
      </w:r>
      <w:r w:rsidR="007A7CB8">
        <w:rPr>
          <w:sz w:val="24"/>
          <w:szCs w:val="24"/>
        </w:rPr>
        <w:t>.</w:t>
      </w:r>
      <w:r>
        <w:rPr>
          <w:sz w:val="24"/>
          <w:szCs w:val="24"/>
        </w:rPr>
        <w:t xml:space="preserve"> It is therefore conceivable that a judge nowa</w:t>
      </w:r>
      <w:r w:rsidR="007A7CB8">
        <w:rPr>
          <w:sz w:val="24"/>
          <w:szCs w:val="24"/>
        </w:rPr>
        <w:t>days would argue different on the matter</w:t>
      </w:r>
      <w:r>
        <w:rPr>
          <w:sz w:val="24"/>
          <w:szCs w:val="24"/>
        </w:rPr>
        <w:t>.</w:t>
      </w:r>
    </w:p>
    <w:p w:rsidR="007C15B8" w:rsidRDefault="007C15B8" w:rsidP="007C15B8"/>
    <w:p w:rsidR="0044598F" w:rsidRDefault="00CD3911" w:rsidP="0044598F">
      <w:pPr>
        <w:pStyle w:val="Kop3"/>
      </w:pPr>
      <w:r>
        <w:t xml:space="preserve">Can an agent </w:t>
      </w:r>
      <w:r w:rsidR="0044598F">
        <w:t>gradually reduce his activities</w:t>
      </w:r>
      <w:r>
        <w:t xml:space="preserve"> and still claim indemnity</w:t>
      </w:r>
      <w:r w:rsidR="0044598F">
        <w:t>?</w:t>
      </w:r>
    </w:p>
    <w:p w:rsidR="0044598F" w:rsidRDefault="0044598F" w:rsidP="007F02BA"/>
    <w:p w:rsidR="00391318" w:rsidRPr="007052C8" w:rsidRDefault="00DC6B2D" w:rsidP="004C5143">
      <w:pPr>
        <w:jc w:val="both"/>
        <w:rPr>
          <w:sz w:val="24"/>
          <w:szCs w:val="24"/>
        </w:rPr>
      </w:pPr>
      <w:r w:rsidRPr="007052C8">
        <w:rPr>
          <w:sz w:val="24"/>
          <w:szCs w:val="24"/>
        </w:rPr>
        <w:t>Unf</w:t>
      </w:r>
      <w:r w:rsidR="004C5143" w:rsidRPr="007052C8">
        <w:rPr>
          <w:sz w:val="24"/>
          <w:szCs w:val="24"/>
        </w:rPr>
        <w:t xml:space="preserve">ortunatly, </w:t>
      </w:r>
      <w:r w:rsidR="007A7CB8">
        <w:rPr>
          <w:sz w:val="24"/>
          <w:szCs w:val="24"/>
        </w:rPr>
        <w:t>there is no case law in the UK</w:t>
      </w:r>
      <w:r w:rsidR="004C5143" w:rsidRPr="007052C8">
        <w:rPr>
          <w:sz w:val="24"/>
          <w:szCs w:val="24"/>
        </w:rPr>
        <w:t xml:space="preserve"> about the gradual decline of the agent’s activities. However, it is arguable that an agent can only claim indemnity, when he stops his activities all at once.</w:t>
      </w:r>
      <w:r w:rsidR="004C5143" w:rsidRPr="007052C8">
        <w:rPr>
          <w:rStyle w:val="Voetnootmarkering"/>
          <w:sz w:val="24"/>
          <w:szCs w:val="24"/>
        </w:rPr>
        <w:footnoteReference w:id="1"/>
      </w:r>
    </w:p>
    <w:p w:rsidR="004C5143" w:rsidRDefault="004C5143" w:rsidP="00391318"/>
    <w:p w:rsidR="004C5143" w:rsidRPr="0044598F" w:rsidRDefault="00F95A42" w:rsidP="004C5143">
      <w:pPr>
        <w:pStyle w:val="Kop3"/>
      </w:pPr>
      <w:r>
        <w:t>How does the tax system work, concerning indemnity &amp; pension?</w:t>
      </w:r>
    </w:p>
    <w:p w:rsidR="004C5143" w:rsidRDefault="004C5143" w:rsidP="00391318"/>
    <w:p w:rsidR="004C5143" w:rsidRDefault="004C5143" w:rsidP="00391318">
      <w:pPr>
        <w:rPr>
          <w:sz w:val="24"/>
          <w:szCs w:val="24"/>
        </w:rPr>
      </w:pPr>
      <w:r w:rsidRPr="007052C8">
        <w:rPr>
          <w:sz w:val="24"/>
          <w:szCs w:val="24"/>
        </w:rPr>
        <w:t>Since the</w:t>
      </w:r>
      <w:r w:rsidR="007052C8">
        <w:rPr>
          <w:sz w:val="24"/>
          <w:szCs w:val="24"/>
        </w:rPr>
        <w:t xml:space="preserve"> forced</w:t>
      </w:r>
      <w:r w:rsidR="007A7CB8">
        <w:rPr>
          <w:sz w:val="24"/>
          <w:szCs w:val="24"/>
        </w:rPr>
        <w:t xml:space="preserve"> retirement age in the UK</w:t>
      </w:r>
      <w:r w:rsidRPr="007052C8">
        <w:rPr>
          <w:sz w:val="24"/>
          <w:szCs w:val="24"/>
        </w:rPr>
        <w:t xml:space="preserve"> is abolished, an agent can keep working after his retirement. </w:t>
      </w:r>
    </w:p>
    <w:p w:rsidR="00486C5F" w:rsidRDefault="00486C5F" w:rsidP="00391318">
      <w:pPr>
        <w:rPr>
          <w:sz w:val="24"/>
          <w:szCs w:val="24"/>
        </w:rPr>
      </w:pPr>
      <w:r w:rsidRPr="00486C5F">
        <w:rPr>
          <w:sz w:val="24"/>
          <w:szCs w:val="24"/>
        </w:rPr>
        <w:t>Basic UK taxes include income taxes, property taxes, capital gains taxes, UK inheritance taxes and Value Added Tax (VAT)</w:t>
      </w:r>
      <w:r>
        <w:rPr>
          <w:sz w:val="24"/>
          <w:szCs w:val="24"/>
        </w:rPr>
        <w:t xml:space="preserve">. </w:t>
      </w:r>
    </w:p>
    <w:p w:rsidR="00486C5F" w:rsidRDefault="00486C5F" w:rsidP="00391318">
      <w:pPr>
        <w:rPr>
          <w:sz w:val="24"/>
          <w:szCs w:val="24"/>
        </w:rPr>
      </w:pPr>
      <w:r w:rsidRPr="00486C5F">
        <w:rPr>
          <w:sz w:val="24"/>
          <w:szCs w:val="24"/>
        </w:rPr>
        <w:t xml:space="preserve">In the UK, all individuals are subject to the same tax rate regardless of their residency status. However, residency status does dictate what sources of income must be included in your taxes. An individual who is a UK resident for tax purposes will be taxed on his or her worldwide income, with allowances given to </w:t>
      </w:r>
      <w:r w:rsidRPr="00486C5F">
        <w:rPr>
          <w:sz w:val="24"/>
          <w:szCs w:val="24"/>
        </w:rPr>
        <w:lastRenderedPageBreak/>
        <w:t>prevent double taxation from certain countries. Non-UK residents, on the other hand, are taxed only on income earned within the UK.</w:t>
      </w:r>
    </w:p>
    <w:p w:rsidR="00486C5F" w:rsidRDefault="00486C5F" w:rsidP="00391318">
      <w:pPr>
        <w:rPr>
          <w:sz w:val="24"/>
          <w:szCs w:val="24"/>
        </w:rPr>
      </w:pPr>
      <w:r>
        <w:rPr>
          <w:sz w:val="24"/>
          <w:szCs w:val="24"/>
        </w:rPr>
        <w:t>An agent is a UK resident if he meets the following conditions:</w:t>
      </w:r>
    </w:p>
    <w:p w:rsidR="00486C5F" w:rsidRDefault="00486C5F" w:rsidP="00486C5F">
      <w:pPr>
        <w:pStyle w:val="Lijstalinea"/>
        <w:numPr>
          <w:ilvl w:val="0"/>
          <w:numId w:val="13"/>
        </w:numPr>
        <w:rPr>
          <w:sz w:val="24"/>
          <w:szCs w:val="24"/>
        </w:rPr>
      </w:pPr>
      <w:r>
        <w:rPr>
          <w:sz w:val="24"/>
          <w:szCs w:val="24"/>
        </w:rPr>
        <w:t>He lives in the UK for most of the year (183 days).</w:t>
      </w:r>
    </w:p>
    <w:p w:rsidR="00486C5F" w:rsidRDefault="00486C5F" w:rsidP="00486C5F">
      <w:pPr>
        <w:pStyle w:val="Lijstalinea"/>
        <w:numPr>
          <w:ilvl w:val="0"/>
          <w:numId w:val="13"/>
        </w:numPr>
        <w:rPr>
          <w:sz w:val="24"/>
          <w:szCs w:val="24"/>
        </w:rPr>
      </w:pPr>
      <w:r>
        <w:rPr>
          <w:sz w:val="24"/>
          <w:szCs w:val="24"/>
        </w:rPr>
        <w:t>He has bought a house in the UK.</w:t>
      </w:r>
    </w:p>
    <w:p w:rsidR="00486C5F" w:rsidRDefault="00486C5F" w:rsidP="00486C5F">
      <w:pPr>
        <w:pStyle w:val="Lijstalinea"/>
        <w:numPr>
          <w:ilvl w:val="0"/>
          <w:numId w:val="13"/>
        </w:numPr>
        <w:rPr>
          <w:sz w:val="24"/>
          <w:szCs w:val="24"/>
        </w:rPr>
      </w:pPr>
      <w:r>
        <w:rPr>
          <w:sz w:val="24"/>
          <w:szCs w:val="24"/>
        </w:rPr>
        <w:t xml:space="preserve">He works in the UK (365 days with no sufficient break). </w:t>
      </w:r>
    </w:p>
    <w:p w:rsidR="00486C5F" w:rsidRDefault="00486C5F" w:rsidP="00486C5F">
      <w:pPr>
        <w:pStyle w:val="Lijstalinea"/>
        <w:numPr>
          <w:ilvl w:val="0"/>
          <w:numId w:val="13"/>
        </w:numPr>
        <w:rPr>
          <w:sz w:val="24"/>
          <w:szCs w:val="24"/>
        </w:rPr>
      </w:pPr>
      <w:r>
        <w:rPr>
          <w:sz w:val="24"/>
          <w:szCs w:val="24"/>
        </w:rPr>
        <w:t>He has sufficient ties with the UK (family residence, work, etc.)</w:t>
      </w:r>
    </w:p>
    <w:p w:rsidR="00486C5F" w:rsidRPr="00486C5F" w:rsidRDefault="00486C5F" w:rsidP="00486C5F">
      <w:pPr>
        <w:rPr>
          <w:sz w:val="24"/>
          <w:szCs w:val="24"/>
        </w:rPr>
      </w:pPr>
      <w:r w:rsidRPr="00486C5F">
        <w:rPr>
          <w:sz w:val="24"/>
          <w:szCs w:val="24"/>
        </w:rPr>
        <w:t>Residency status determines what a person must include as 'income' when determining his or her tax band. Non-UK residents are only taxed on income earned within the UK, including capital gains, rental income and dividends.</w:t>
      </w:r>
      <w:r>
        <w:rPr>
          <w:sz w:val="24"/>
          <w:szCs w:val="24"/>
        </w:rPr>
        <w:t xml:space="preserve">This includes the indemnity earned in the UK. </w:t>
      </w:r>
      <w:r w:rsidRPr="00486C5F">
        <w:rPr>
          <w:sz w:val="24"/>
          <w:szCs w:val="24"/>
        </w:rPr>
        <w:t>Individuals who are residents of the UK for tax purposes are taxed on their worldwide income, including foreign investments and savings interest, rental income on overseas properties and income from foreign pensions or a UK pension for those retiring in the UK.</w:t>
      </w:r>
      <w:r>
        <w:rPr>
          <w:sz w:val="24"/>
          <w:szCs w:val="24"/>
        </w:rPr>
        <w:t xml:space="preserve"> This concludes ‘all’ indemnity and pension. </w:t>
      </w:r>
    </w:p>
    <w:p w:rsidR="00391318" w:rsidRDefault="00391318" w:rsidP="00391318"/>
    <w:p w:rsidR="00296F77" w:rsidRDefault="00296F77" w:rsidP="00391318"/>
    <w:p w:rsidR="00486C5F" w:rsidRDefault="00486C5F" w:rsidP="00391318">
      <w:pPr>
        <w:pStyle w:val="Kop1"/>
      </w:pPr>
    </w:p>
    <w:p w:rsidR="00486C5F" w:rsidRDefault="00486C5F" w:rsidP="00391318">
      <w:pPr>
        <w:pStyle w:val="Kop1"/>
      </w:pPr>
    </w:p>
    <w:p w:rsidR="00486C5F" w:rsidRDefault="00486C5F" w:rsidP="00391318">
      <w:pPr>
        <w:pStyle w:val="Kop1"/>
      </w:pPr>
    </w:p>
    <w:p w:rsidR="00486C5F" w:rsidRDefault="00486C5F" w:rsidP="00391318">
      <w:pPr>
        <w:pStyle w:val="Kop1"/>
      </w:pPr>
    </w:p>
    <w:p w:rsidR="00486C5F" w:rsidRDefault="00486C5F" w:rsidP="00391318">
      <w:pPr>
        <w:pStyle w:val="Kop1"/>
      </w:pPr>
    </w:p>
    <w:p w:rsidR="00486C5F" w:rsidRDefault="00486C5F" w:rsidP="00391318">
      <w:pPr>
        <w:pStyle w:val="Kop1"/>
      </w:pPr>
    </w:p>
    <w:p w:rsidR="00486C5F" w:rsidRDefault="00486C5F" w:rsidP="00391318">
      <w:pPr>
        <w:pStyle w:val="Kop1"/>
      </w:pPr>
    </w:p>
    <w:p w:rsidR="00486C5F" w:rsidRDefault="00486C5F" w:rsidP="00391318">
      <w:pPr>
        <w:pStyle w:val="Kop1"/>
      </w:pPr>
    </w:p>
    <w:p w:rsidR="00486C5F" w:rsidRDefault="00486C5F" w:rsidP="00391318">
      <w:pPr>
        <w:pStyle w:val="Kop1"/>
      </w:pPr>
    </w:p>
    <w:p w:rsidR="00486C5F" w:rsidRDefault="00486C5F" w:rsidP="00391318">
      <w:pPr>
        <w:pStyle w:val="Kop1"/>
      </w:pPr>
    </w:p>
    <w:p w:rsidR="00486C5F" w:rsidRDefault="00486C5F" w:rsidP="00391318">
      <w:pPr>
        <w:pStyle w:val="Kop1"/>
      </w:pPr>
    </w:p>
    <w:p w:rsidR="00391318" w:rsidRDefault="00391318" w:rsidP="00391318">
      <w:pPr>
        <w:pStyle w:val="Kop1"/>
      </w:pPr>
      <w:r>
        <w:lastRenderedPageBreak/>
        <w:t>Germany</w:t>
      </w:r>
    </w:p>
    <w:p w:rsidR="00CD3911" w:rsidRDefault="00CD3911" w:rsidP="00391318">
      <w:pPr>
        <w:pStyle w:val="Kop3"/>
      </w:pPr>
    </w:p>
    <w:p w:rsidR="00391318" w:rsidRDefault="00391318" w:rsidP="00391318">
      <w:pPr>
        <w:pStyle w:val="Kop3"/>
      </w:pPr>
      <w:r>
        <w:t>Does ‘age’ equal the national retirement age?</w:t>
      </w:r>
    </w:p>
    <w:p w:rsidR="00CD3911" w:rsidRDefault="00CD3911" w:rsidP="00CD3911"/>
    <w:p w:rsidR="00F95A42" w:rsidRDefault="0076655A" w:rsidP="0076655A">
      <w:pPr>
        <w:jc w:val="both"/>
        <w:rPr>
          <w:sz w:val="24"/>
          <w:szCs w:val="24"/>
        </w:rPr>
      </w:pPr>
      <w:r w:rsidRPr="0076655A">
        <w:rPr>
          <w:sz w:val="24"/>
          <w:szCs w:val="24"/>
        </w:rPr>
        <w:t>In Germany there is no absolute age limit. Neither German law</w:t>
      </w:r>
      <w:r w:rsidR="007A7CB8">
        <w:rPr>
          <w:sz w:val="24"/>
          <w:szCs w:val="24"/>
        </w:rPr>
        <w:t>,</w:t>
      </w:r>
      <w:r w:rsidRPr="0076655A">
        <w:rPr>
          <w:sz w:val="24"/>
          <w:szCs w:val="24"/>
        </w:rPr>
        <w:t xml:space="preserve"> nor German jurisprudence stipulate a concrete age limit. Nevertheless, courts have very </w:t>
      </w:r>
      <w:r w:rsidR="007A7CB8">
        <w:rPr>
          <w:sz w:val="24"/>
          <w:szCs w:val="24"/>
        </w:rPr>
        <w:t>often accepted the</w:t>
      </w:r>
      <w:r w:rsidRPr="0076655A">
        <w:rPr>
          <w:sz w:val="24"/>
          <w:szCs w:val="24"/>
        </w:rPr>
        <w:t xml:space="preserve"> claim for indemnity </w:t>
      </w:r>
      <w:r w:rsidR="007A7CB8">
        <w:rPr>
          <w:sz w:val="24"/>
          <w:szCs w:val="24"/>
        </w:rPr>
        <w:t xml:space="preserve">by commercial agents, </w:t>
      </w:r>
      <w:r w:rsidRPr="0076655A">
        <w:rPr>
          <w:sz w:val="24"/>
          <w:szCs w:val="24"/>
        </w:rPr>
        <w:t>when they</w:t>
      </w:r>
      <w:r w:rsidR="007A7CB8">
        <w:rPr>
          <w:sz w:val="24"/>
          <w:szCs w:val="24"/>
        </w:rPr>
        <w:t xml:space="preserve"> have</w:t>
      </w:r>
      <w:r w:rsidRPr="0076655A">
        <w:rPr>
          <w:sz w:val="24"/>
          <w:szCs w:val="24"/>
        </w:rPr>
        <w:t xml:space="preserve"> reach</w:t>
      </w:r>
      <w:r w:rsidR="007A7CB8">
        <w:rPr>
          <w:sz w:val="24"/>
          <w:szCs w:val="24"/>
        </w:rPr>
        <w:t>ed</w:t>
      </w:r>
      <w:r w:rsidRPr="0076655A">
        <w:rPr>
          <w:sz w:val="24"/>
          <w:szCs w:val="24"/>
        </w:rPr>
        <w:t xml:space="preserve"> the legal</w:t>
      </w:r>
      <w:r>
        <w:rPr>
          <w:sz w:val="24"/>
          <w:szCs w:val="24"/>
        </w:rPr>
        <w:t xml:space="preserve"> retirement age (now 67 years).</w:t>
      </w:r>
      <w:r>
        <w:rPr>
          <w:rStyle w:val="Voetnootmarkering"/>
          <w:sz w:val="24"/>
          <w:szCs w:val="24"/>
        </w:rPr>
        <w:footnoteReference w:id="2"/>
      </w:r>
      <w:r w:rsidRPr="0076655A">
        <w:rPr>
          <w:sz w:val="24"/>
          <w:szCs w:val="24"/>
        </w:rPr>
        <w:t xml:space="preserve"> So, one can say that in Germany a commercial agent is entitled to terminate the contract when he reaches the legal retirement age, without losing his claim for indemnity. There can be cases, however, where the agent can terminate the contract earlier (without losing his right to indemnity) because of age. Usually, this is the case if the agent grows old and becomes infirm at the same time.</w:t>
      </w:r>
      <w:r>
        <w:rPr>
          <w:rStyle w:val="Voetnootmarkering"/>
          <w:sz w:val="24"/>
          <w:szCs w:val="24"/>
        </w:rPr>
        <w:footnoteReference w:id="3"/>
      </w:r>
    </w:p>
    <w:p w:rsidR="0076655A" w:rsidRPr="0076655A" w:rsidRDefault="0076655A" w:rsidP="0076655A">
      <w:pPr>
        <w:jc w:val="both"/>
        <w:rPr>
          <w:sz w:val="24"/>
          <w:szCs w:val="24"/>
        </w:rPr>
      </w:pPr>
    </w:p>
    <w:p w:rsidR="00CD3911" w:rsidRDefault="00CD3911" w:rsidP="00CD3911">
      <w:pPr>
        <w:pStyle w:val="Kop3"/>
      </w:pPr>
      <w:r>
        <w:t>Can an agent gradually reduce his activities and still claim indemnity?</w:t>
      </w:r>
    </w:p>
    <w:p w:rsidR="00CD3911" w:rsidRDefault="00CD3911" w:rsidP="00391318">
      <w:pPr>
        <w:pStyle w:val="Kop3"/>
      </w:pPr>
    </w:p>
    <w:p w:rsidR="0076655A" w:rsidRPr="001A33EE" w:rsidRDefault="0076655A" w:rsidP="001A33EE">
      <w:pPr>
        <w:jc w:val="both"/>
        <w:rPr>
          <w:sz w:val="24"/>
          <w:szCs w:val="24"/>
        </w:rPr>
      </w:pPr>
      <w:r w:rsidRPr="001A33EE">
        <w:rPr>
          <w:sz w:val="24"/>
          <w:szCs w:val="24"/>
          <w:lang w:val="en-US"/>
        </w:rPr>
        <w:t>The question whether the (“elderly”) agent can slowly reduce his activities has not been decided by German courts.</w:t>
      </w:r>
    </w:p>
    <w:p w:rsidR="00F95A42" w:rsidRDefault="00F95A42" w:rsidP="00391318">
      <w:pPr>
        <w:pStyle w:val="Kop3"/>
      </w:pPr>
    </w:p>
    <w:p w:rsidR="00F95A42" w:rsidRPr="0044598F" w:rsidRDefault="00F95A42" w:rsidP="00F95A42">
      <w:pPr>
        <w:pStyle w:val="Kop3"/>
      </w:pPr>
      <w:r>
        <w:t>How does the tax system work, concerning indemnity &amp; pension?</w:t>
      </w:r>
    </w:p>
    <w:p w:rsidR="007F02BA" w:rsidRDefault="007F02BA" w:rsidP="00391318">
      <w:pPr>
        <w:pStyle w:val="Kop3"/>
      </w:pPr>
    </w:p>
    <w:p w:rsidR="00F95A42" w:rsidRDefault="001A33EE" w:rsidP="0076655A">
      <w:pPr>
        <w:jc w:val="both"/>
        <w:rPr>
          <w:sz w:val="24"/>
          <w:szCs w:val="24"/>
        </w:rPr>
      </w:pPr>
      <w:r w:rsidRPr="001A33EE">
        <w:rPr>
          <w:sz w:val="24"/>
          <w:szCs w:val="24"/>
        </w:rPr>
        <w:t>When an agent wants to receive a retirement state pension, but wants to keep working, he firstly has to fulfill the criterium of ‘Wartezeit’ (65 years and 3 months). Secondly, his income can not exceed a certain limit (‘Hinzuverdienstgrenze’). An agent only has the right to a full retirement state pension, when his additonal earning</w:t>
      </w:r>
      <w:r w:rsidR="008D2B00">
        <w:rPr>
          <w:sz w:val="24"/>
          <w:szCs w:val="24"/>
        </w:rPr>
        <w:t>s</w:t>
      </w:r>
      <w:r w:rsidRPr="001A33EE">
        <w:rPr>
          <w:sz w:val="24"/>
          <w:szCs w:val="24"/>
        </w:rPr>
        <w:t xml:space="preserve"> do not exceed the limit of €6.300 a year.  When the income of the agent exceeds this limit, he has a right to partial retirement pension.  </w:t>
      </w:r>
    </w:p>
    <w:p w:rsidR="008D2B00" w:rsidRPr="008D2B00" w:rsidRDefault="008D2B00" w:rsidP="008F588F">
      <w:pPr>
        <w:jc w:val="both"/>
        <w:rPr>
          <w:sz w:val="24"/>
          <w:szCs w:val="24"/>
        </w:rPr>
      </w:pPr>
      <w:r w:rsidRPr="008D2B00">
        <w:rPr>
          <w:sz w:val="24"/>
          <w:szCs w:val="24"/>
        </w:rPr>
        <w:t xml:space="preserve">Everyone working or running their own business pays income </w:t>
      </w:r>
      <w:r>
        <w:rPr>
          <w:sz w:val="24"/>
          <w:szCs w:val="24"/>
        </w:rPr>
        <w:t xml:space="preserve">tax. </w:t>
      </w:r>
      <w:r w:rsidRPr="008D2B00">
        <w:rPr>
          <w:sz w:val="24"/>
          <w:szCs w:val="24"/>
        </w:rPr>
        <w:t>In Germany, all pensions are considered taxable income and subject to German income tax rates</w:t>
      </w:r>
      <w:r>
        <w:rPr>
          <w:sz w:val="24"/>
          <w:szCs w:val="24"/>
        </w:rPr>
        <w:t>.</w:t>
      </w:r>
      <w:r w:rsidR="008F588F">
        <w:rPr>
          <w:sz w:val="24"/>
          <w:szCs w:val="24"/>
        </w:rPr>
        <w:t xml:space="preserve"> </w:t>
      </w:r>
      <w:r>
        <w:rPr>
          <w:sz w:val="24"/>
          <w:szCs w:val="24"/>
        </w:rPr>
        <w:t xml:space="preserve"> </w:t>
      </w:r>
      <w:r w:rsidRPr="008D2B00">
        <w:rPr>
          <w:sz w:val="24"/>
          <w:szCs w:val="24"/>
        </w:rPr>
        <w:t xml:space="preserve">Profits are taxed at the personal tax rate, with a tax-free personal allowance for a single person at EUR 8,130. </w:t>
      </w:r>
      <w:r w:rsidR="008F588F" w:rsidRPr="008F588F">
        <w:rPr>
          <w:sz w:val="24"/>
          <w:szCs w:val="24"/>
        </w:rPr>
        <w:t>The taxable profit is the total income realised from carrying on business activities, and includes the distributed profit shares of general and limited partnerships, as well as profits earned by sole proprietors.</w:t>
      </w:r>
      <w:r w:rsidR="008F588F">
        <w:rPr>
          <w:sz w:val="24"/>
          <w:szCs w:val="24"/>
        </w:rPr>
        <w:t xml:space="preserve"> The taxable profit therefore includes i</w:t>
      </w:r>
      <w:r w:rsidR="007A7CB8">
        <w:rPr>
          <w:sz w:val="24"/>
          <w:szCs w:val="24"/>
        </w:rPr>
        <w:t>ndemnity</w:t>
      </w:r>
      <w:r w:rsidR="008F588F">
        <w:rPr>
          <w:sz w:val="24"/>
          <w:szCs w:val="24"/>
        </w:rPr>
        <w:t xml:space="preserve">. </w:t>
      </w:r>
    </w:p>
    <w:p w:rsidR="007A7CB8" w:rsidRDefault="007A7CB8" w:rsidP="00391318">
      <w:pPr>
        <w:pStyle w:val="Kop1"/>
      </w:pPr>
    </w:p>
    <w:p w:rsidR="007A7CB8" w:rsidRDefault="007A7CB8" w:rsidP="00391318">
      <w:pPr>
        <w:pStyle w:val="Kop1"/>
      </w:pPr>
    </w:p>
    <w:p w:rsidR="00391318" w:rsidRDefault="00391318" w:rsidP="00391318">
      <w:pPr>
        <w:pStyle w:val="Kop1"/>
      </w:pPr>
      <w:r>
        <w:lastRenderedPageBreak/>
        <w:t>Italy</w:t>
      </w:r>
    </w:p>
    <w:p w:rsidR="00391318" w:rsidRDefault="00391318" w:rsidP="00391318"/>
    <w:p w:rsidR="00C92F6C" w:rsidRDefault="00C92F6C" w:rsidP="00C92F6C">
      <w:pPr>
        <w:pStyle w:val="Kop3"/>
      </w:pPr>
      <w:r>
        <w:t>Does ‘age’ equal the national retirement age?</w:t>
      </w:r>
    </w:p>
    <w:p w:rsidR="002C2F47" w:rsidRDefault="002C2F47" w:rsidP="002C2F47"/>
    <w:p w:rsidR="002C2F47" w:rsidRPr="00504D5B" w:rsidRDefault="00703100" w:rsidP="00504D5B">
      <w:pPr>
        <w:jc w:val="both"/>
        <w:rPr>
          <w:sz w:val="24"/>
          <w:szCs w:val="24"/>
        </w:rPr>
      </w:pPr>
      <w:r w:rsidRPr="00504D5B">
        <w:rPr>
          <w:sz w:val="24"/>
          <w:szCs w:val="24"/>
        </w:rPr>
        <w:t>In Italy, the understanding ‘age’</w:t>
      </w:r>
      <w:r w:rsidR="00AF7D42" w:rsidRPr="00504D5B">
        <w:rPr>
          <w:sz w:val="24"/>
          <w:szCs w:val="24"/>
        </w:rPr>
        <w:t>, concer</w:t>
      </w:r>
      <w:r w:rsidRPr="00504D5B">
        <w:rPr>
          <w:sz w:val="24"/>
          <w:szCs w:val="24"/>
        </w:rPr>
        <w:t>ning grounds of</w:t>
      </w:r>
      <w:r w:rsidR="00AF7D42" w:rsidRPr="00504D5B">
        <w:rPr>
          <w:sz w:val="24"/>
          <w:szCs w:val="24"/>
        </w:rPr>
        <w:t xml:space="preserve"> terminatio</w:t>
      </w:r>
      <w:r w:rsidRPr="00504D5B">
        <w:rPr>
          <w:sz w:val="24"/>
          <w:szCs w:val="24"/>
        </w:rPr>
        <w:t xml:space="preserve">n for agents, </w:t>
      </w:r>
      <w:r w:rsidR="00AF7D42" w:rsidRPr="00504D5B">
        <w:rPr>
          <w:sz w:val="24"/>
          <w:szCs w:val="24"/>
        </w:rPr>
        <w:t>equals the national retirement age.</w:t>
      </w:r>
      <w:r w:rsidR="00AF7D42" w:rsidRPr="00504D5B">
        <w:rPr>
          <w:rStyle w:val="Voetnootmarkering"/>
          <w:sz w:val="24"/>
          <w:szCs w:val="24"/>
        </w:rPr>
        <w:footnoteReference w:id="4"/>
      </w:r>
      <w:r w:rsidR="00AF7D42" w:rsidRPr="00504D5B">
        <w:rPr>
          <w:sz w:val="24"/>
          <w:szCs w:val="24"/>
        </w:rPr>
        <w:t xml:space="preserve"> This means that an agent in Italy can terminate his or her contracts and still cla</w:t>
      </w:r>
      <w:r w:rsidR="0000426E">
        <w:rPr>
          <w:sz w:val="24"/>
          <w:szCs w:val="24"/>
        </w:rPr>
        <w:t>im indemnity, at the age of 66 (</w:t>
      </w:r>
      <w:r w:rsidR="00AF7D42" w:rsidRPr="00504D5B">
        <w:rPr>
          <w:sz w:val="24"/>
          <w:szCs w:val="24"/>
        </w:rPr>
        <w:t>when the agent is a man</w:t>
      </w:r>
      <w:r w:rsidR="0000426E">
        <w:rPr>
          <w:sz w:val="24"/>
          <w:szCs w:val="24"/>
        </w:rPr>
        <w:t>) or the age of 62 (</w:t>
      </w:r>
      <w:r w:rsidR="00AF7D42" w:rsidRPr="00504D5B">
        <w:rPr>
          <w:sz w:val="24"/>
          <w:szCs w:val="24"/>
        </w:rPr>
        <w:t>when the agent is a woman</w:t>
      </w:r>
      <w:r w:rsidR="0000426E">
        <w:rPr>
          <w:sz w:val="24"/>
          <w:szCs w:val="24"/>
        </w:rPr>
        <w:t>)</w:t>
      </w:r>
      <w:r w:rsidR="00AF7D42" w:rsidRPr="00504D5B">
        <w:rPr>
          <w:sz w:val="24"/>
          <w:szCs w:val="24"/>
        </w:rPr>
        <w:t xml:space="preserve">. </w:t>
      </w:r>
    </w:p>
    <w:p w:rsidR="00AF7D42" w:rsidRPr="002C2F47" w:rsidRDefault="00AF7D42" w:rsidP="002C2F47"/>
    <w:p w:rsidR="00CD3911" w:rsidRDefault="00CD3911" w:rsidP="00CD3911">
      <w:pPr>
        <w:pStyle w:val="Kop3"/>
      </w:pPr>
      <w:r>
        <w:t>Can an agent gradually reduce his activities and still claim indemnity?</w:t>
      </w:r>
    </w:p>
    <w:p w:rsidR="00CD3911" w:rsidRDefault="00CD3911" w:rsidP="00C92F6C">
      <w:pPr>
        <w:pStyle w:val="Kop3"/>
      </w:pPr>
    </w:p>
    <w:p w:rsidR="00504D5B" w:rsidRPr="00504D5B" w:rsidRDefault="00504D5B" w:rsidP="00504D5B">
      <w:pPr>
        <w:jc w:val="both"/>
        <w:rPr>
          <w:sz w:val="24"/>
          <w:szCs w:val="24"/>
        </w:rPr>
      </w:pPr>
      <w:r>
        <w:rPr>
          <w:sz w:val="24"/>
          <w:szCs w:val="24"/>
        </w:rPr>
        <w:t xml:space="preserve">Unlike </w:t>
      </w:r>
      <w:r w:rsidR="0000426E">
        <w:rPr>
          <w:sz w:val="24"/>
          <w:szCs w:val="24"/>
        </w:rPr>
        <w:t xml:space="preserve">many </w:t>
      </w:r>
      <w:r>
        <w:rPr>
          <w:sz w:val="24"/>
          <w:szCs w:val="24"/>
        </w:rPr>
        <w:t xml:space="preserve">other countries, agents in Italy can gradually reduce their activities and still claim indemnity. </w:t>
      </w:r>
      <w:r w:rsidR="0000426E">
        <w:rPr>
          <w:sz w:val="24"/>
          <w:szCs w:val="24"/>
        </w:rPr>
        <w:t>I</w:t>
      </w:r>
      <w:r>
        <w:rPr>
          <w:sz w:val="24"/>
          <w:szCs w:val="24"/>
        </w:rPr>
        <w:t>t is therefore not neccessary to terminate all contracts at once</w:t>
      </w:r>
      <w:r w:rsidR="0000426E">
        <w:rPr>
          <w:sz w:val="24"/>
          <w:szCs w:val="24"/>
        </w:rPr>
        <w:t xml:space="preserve"> to successfully claim indemnity</w:t>
      </w:r>
      <w:r>
        <w:rPr>
          <w:sz w:val="24"/>
          <w:szCs w:val="24"/>
        </w:rPr>
        <w:t>.</w:t>
      </w:r>
    </w:p>
    <w:p w:rsidR="00504D5B" w:rsidRPr="00504D5B" w:rsidRDefault="00504D5B" w:rsidP="00504D5B"/>
    <w:p w:rsidR="00504D5B" w:rsidRPr="0044598F" w:rsidRDefault="00504D5B" w:rsidP="00504D5B">
      <w:pPr>
        <w:pStyle w:val="Kop3"/>
      </w:pPr>
      <w:r>
        <w:t>How does the tax system work, concerning indemnity &amp; pension?</w:t>
      </w:r>
    </w:p>
    <w:p w:rsidR="00C92F6C" w:rsidRDefault="00C92F6C" w:rsidP="00C92F6C">
      <w:pPr>
        <w:pStyle w:val="Kop3"/>
      </w:pPr>
    </w:p>
    <w:p w:rsidR="0095284B" w:rsidRPr="00296F77" w:rsidRDefault="0095284B" w:rsidP="00296F77">
      <w:pPr>
        <w:jc w:val="both"/>
        <w:rPr>
          <w:sz w:val="24"/>
          <w:szCs w:val="24"/>
        </w:rPr>
      </w:pPr>
      <w:r w:rsidRPr="00296F77">
        <w:rPr>
          <w:sz w:val="24"/>
          <w:szCs w:val="24"/>
        </w:rPr>
        <w:t>The age at which employees</w:t>
      </w:r>
      <w:r w:rsidR="0000426E">
        <w:rPr>
          <w:sz w:val="24"/>
          <w:szCs w:val="24"/>
        </w:rPr>
        <w:t xml:space="preserve"> or</w:t>
      </w:r>
      <w:r w:rsidRPr="00296F77">
        <w:rPr>
          <w:sz w:val="24"/>
          <w:szCs w:val="24"/>
        </w:rPr>
        <w:t xml:space="preserve"> self-employed can draw a seniority pension is currently being slowly raised from 57 years to 62 years by 2014.</w:t>
      </w:r>
    </w:p>
    <w:p w:rsidR="00C92F6C" w:rsidRPr="00296F77" w:rsidRDefault="00296F77" w:rsidP="00296F77">
      <w:pPr>
        <w:jc w:val="both"/>
        <w:rPr>
          <w:sz w:val="24"/>
          <w:szCs w:val="24"/>
        </w:rPr>
      </w:pPr>
      <w:r w:rsidRPr="00296F77">
        <w:rPr>
          <w:sz w:val="24"/>
          <w:szCs w:val="24"/>
        </w:rPr>
        <w:t>Italian individual income tax is called impostasulredditodellepersonefisiche, or IRPEF. If you’re a foreign resident working in Italy, you’re only taxed on the income earned in Italy. However</w:t>
      </w:r>
      <w:r w:rsidR="00636A05">
        <w:rPr>
          <w:sz w:val="24"/>
          <w:szCs w:val="24"/>
        </w:rPr>
        <w:t>, if you’re an Italian resident</w:t>
      </w:r>
      <w:r w:rsidRPr="00296F77">
        <w:rPr>
          <w:sz w:val="24"/>
          <w:szCs w:val="24"/>
        </w:rPr>
        <w:t xml:space="preserve"> </w:t>
      </w:r>
      <w:r w:rsidR="00636A05">
        <w:rPr>
          <w:sz w:val="24"/>
          <w:szCs w:val="24"/>
        </w:rPr>
        <w:t>(</w:t>
      </w:r>
      <w:r w:rsidRPr="00296F77">
        <w:rPr>
          <w:sz w:val="24"/>
          <w:szCs w:val="24"/>
        </w:rPr>
        <w:t>spend more than 183 days a year in Italy</w:t>
      </w:r>
      <w:r w:rsidR="00636A05">
        <w:rPr>
          <w:sz w:val="24"/>
          <w:szCs w:val="24"/>
        </w:rPr>
        <w:t>)</w:t>
      </w:r>
      <w:r w:rsidRPr="00296F77">
        <w:rPr>
          <w:sz w:val="24"/>
          <w:szCs w:val="24"/>
        </w:rPr>
        <w:t>, and your “center of economic interest” (i.e. your business and investments) is in Italy, your worldwide income is subject to IRPEF.</w:t>
      </w:r>
    </w:p>
    <w:p w:rsidR="00296F77" w:rsidRPr="00296F77" w:rsidRDefault="00296F77" w:rsidP="00296F77">
      <w:pPr>
        <w:pStyle w:val="Normaalweb"/>
        <w:shd w:val="clear" w:color="auto" w:fill="FFFFFF"/>
        <w:spacing w:after="150"/>
        <w:jc w:val="both"/>
        <w:rPr>
          <w:rFonts w:asciiTheme="minorHAnsi" w:hAnsiTheme="minorHAnsi" w:cs="Helvetica"/>
          <w:color w:val="333333"/>
        </w:rPr>
      </w:pPr>
      <w:r w:rsidRPr="00296F77">
        <w:rPr>
          <w:rFonts w:asciiTheme="minorHAnsi" w:hAnsiTheme="minorHAnsi" w:cs="Helvetica"/>
          <w:color w:val="333333"/>
        </w:rPr>
        <w:t>The following income is considered to be produced within Italy:</w:t>
      </w:r>
    </w:p>
    <w:p w:rsidR="00296F77" w:rsidRDefault="00296F77" w:rsidP="00296F77">
      <w:pPr>
        <w:pStyle w:val="Normaalweb"/>
        <w:numPr>
          <w:ilvl w:val="0"/>
          <w:numId w:val="11"/>
        </w:numPr>
        <w:shd w:val="clear" w:color="auto" w:fill="FFFFFF"/>
        <w:spacing w:after="150" w:line="276" w:lineRule="auto"/>
        <w:jc w:val="both"/>
        <w:rPr>
          <w:rFonts w:asciiTheme="minorHAnsi" w:hAnsiTheme="minorHAnsi" w:cs="Helvetica"/>
          <w:color w:val="333333"/>
        </w:rPr>
      </w:pPr>
      <w:r w:rsidRPr="00296F77">
        <w:rPr>
          <w:rFonts w:asciiTheme="minorHAnsi" w:hAnsiTheme="minorHAnsi" w:cs="Helvetica"/>
          <w:color w:val="333333"/>
        </w:rPr>
        <w:t>Income from employment and self-employment derived f</w:t>
      </w:r>
      <w:r>
        <w:rPr>
          <w:rFonts w:asciiTheme="minorHAnsi" w:hAnsiTheme="minorHAnsi" w:cs="Helvetica"/>
          <w:color w:val="333333"/>
        </w:rPr>
        <w:t>rom services performed in Italy.</w:t>
      </w:r>
    </w:p>
    <w:p w:rsidR="00296F77" w:rsidRDefault="00296F77" w:rsidP="00296F77">
      <w:pPr>
        <w:pStyle w:val="Normaalweb"/>
        <w:numPr>
          <w:ilvl w:val="0"/>
          <w:numId w:val="11"/>
        </w:numPr>
        <w:shd w:val="clear" w:color="auto" w:fill="FFFFFF"/>
        <w:spacing w:after="150" w:line="276" w:lineRule="auto"/>
        <w:jc w:val="both"/>
        <w:rPr>
          <w:rFonts w:asciiTheme="minorHAnsi" w:hAnsiTheme="minorHAnsi" w:cs="Helvetica"/>
          <w:color w:val="333333"/>
        </w:rPr>
      </w:pPr>
      <w:r w:rsidRPr="00296F77">
        <w:rPr>
          <w:rFonts w:asciiTheme="minorHAnsi" w:hAnsiTheme="minorHAnsi" w:cs="Helvetica"/>
          <w:color w:val="333333"/>
        </w:rPr>
        <w:t>Income from capital paid by the state or an establishment in Italy</w:t>
      </w:r>
      <w:r>
        <w:rPr>
          <w:rFonts w:asciiTheme="minorHAnsi" w:hAnsiTheme="minorHAnsi" w:cs="Helvetica"/>
          <w:color w:val="333333"/>
        </w:rPr>
        <w:t>.</w:t>
      </w:r>
    </w:p>
    <w:p w:rsidR="00296F77" w:rsidRDefault="00296F77" w:rsidP="00296F77">
      <w:pPr>
        <w:pStyle w:val="Normaalweb"/>
        <w:numPr>
          <w:ilvl w:val="0"/>
          <w:numId w:val="11"/>
        </w:numPr>
        <w:shd w:val="clear" w:color="auto" w:fill="FFFFFF"/>
        <w:spacing w:after="150" w:line="276" w:lineRule="auto"/>
        <w:jc w:val="both"/>
        <w:rPr>
          <w:rFonts w:asciiTheme="minorHAnsi" w:hAnsiTheme="minorHAnsi" w:cs="Helvetica"/>
          <w:color w:val="333333"/>
        </w:rPr>
      </w:pPr>
      <w:r w:rsidRPr="00296F77">
        <w:rPr>
          <w:rFonts w:asciiTheme="minorHAnsi" w:hAnsiTheme="minorHAnsi" w:cs="Helvetica"/>
          <w:color w:val="333333"/>
        </w:rPr>
        <w:t>Business income from a permanent establishment in Italy</w:t>
      </w:r>
      <w:r>
        <w:rPr>
          <w:rFonts w:asciiTheme="minorHAnsi" w:hAnsiTheme="minorHAnsi" w:cs="Helvetica"/>
          <w:color w:val="333333"/>
        </w:rPr>
        <w:t>.</w:t>
      </w:r>
    </w:p>
    <w:p w:rsidR="00296F77" w:rsidRDefault="00296F77" w:rsidP="00296F77">
      <w:pPr>
        <w:pStyle w:val="Normaalweb"/>
        <w:numPr>
          <w:ilvl w:val="0"/>
          <w:numId w:val="11"/>
        </w:numPr>
        <w:shd w:val="clear" w:color="auto" w:fill="FFFFFF"/>
        <w:spacing w:after="150" w:line="276" w:lineRule="auto"/>
        <w:jc w:val="both"/>
        <w:rPr>
          <w:rFonts w:asciiTheme="minorHAnsi" w:hAnsiTheme="minorHAnsi" w:cs="Helvetica"/>
          <w:color w:val="333333"/>
        </w:rPr>
      </w:pPr>
      <w:r w:rsidRPr="00296F77">
        <w:rPr>
          <w:rFonts w:asciiTheme="minorHAnsi" w:hAnsiTheme="minorHAnsi" w:cs="Helvetica"/>
          <w:color w:val="333333"/>
        </w:rPr>
        <w:t>Pensions paid by the</w:t>
      </w:r>
      <w:r>
        <w:rPr>
          <w:rFonts w:asciiTheme="minorHAnsi" w:hAnsiTheme="minorHAnsi" w:cs="Helvetica"/>
          <w:color w:val="333333"/>
        </w:rPr>
        <w:t xml:space="preserve"> state or by an Italian company.</w:t>
      </w:r>
    </w:p>
    <w:p w:rsidR="00296F77" w:rsidRDefault="00296F77" w:rsidP="00296F77">
      <w:pPr>
        <w:pStyle w:val="Normaalweb"/>
        <w:numPr>
          <w:ilvl w:val="0"/>
          <w:numId w:val="11"/>
        </w:numPr>
        <w:shd w:val="clear" w:color="auto" w:fill="FFFFFF"/>
        <w:spacing w:after="150" w:line="276" w:lineRule="auto"/>
        <w:jc w:val="both"/>
        <w:rPr>
          <w:rFonts w:asciiTheme="minorHAnsi" w:hAnsiTheme="minorHAnsi" w:cs="Helvetica"/>
          <w:color w:val="333333"/>
        </w:rPr>
      </w:pPr>
      <w:r w:rsidRPr="00296F77">
        <w:rPr>
          <w:rFonts w:asciiTheme="minorHAnsi" w:hAnsiTheme="minorHAnsi" w:cs="Helvetica"/>
          <w:color w:val="333333"/>
        </w:rPr>
        <w:t>Income from patents, trademarks, and know-how if paid by the state or by Italian residents.</w:t>
      </w:r>
    </w:p>
    <w:p w:rsidR="002C2F47" w:rsidRPr="00D46270" w:rsidRDefault="00636A05" w:rsidP="00D46270">
      <w:pPr>
        <w:pStyle w:val="Normaalweb"/>
        <w:shd w:val="clear" w:color="auto" w:fill="FFFFFF"/>
        <w:spacing w:after="150" w:line="276" w:lineRule="auto"/>
        <w:jc w:val="both"/>
        <w:rPr>
          <w:rFonts w:asciiTheme="minorHAnsi" w:hAnsiTheme="minorHAnsi" w:cs="Helvetica"/>
          <w:color w:val="333333"/>
        </w:rPr>
      </w:pPr>
      <w:r>
        <w:rPr>
          <w:rFonts w:asciiTheme="minorHAnsi" w:hAnsiTheme="minorHAnsi" w:cs="Helvetica"/>
          <w:color w:val="333333"/>
        </w:rPr>
        <w:t xml:space="preserve">The indemnity derived from services performed in Italy and the Italian old-age pension are subject to the Italian income taks (IRPEF). If an agent meets the two aforementioned criteria, his worldwide income (including pension, additional earnings and indemnity) is subject to IRPEF. </w:t>
      </w:r>
    </w:p>
    <w:p w:rsidR="00391318" w:rsidRDefault="00391318" w:rsidP="00391318">
      <w:pPr>
        <w:pStyle w:val="Kop1"/>
      </w:pPr>
      <w:r>
        <w:lastRenderedPageBreak/>
        <w:t>France</w:t>
      </w:r>
    </w:p>
    <w:p w:rsidR="00391318" w:rsidRDefault="00391318" w:rsidP="007F02BA"/>
    <w:p w:rsidR="00C92F6C" w:rsidRDefault="00C92F6C" w:rsidP="00C92F6C">
      <w:pPr>
        <w:pStyle w:val="Kop3"/>
      </w:pPr>
      <w:r>
        <w:t>Does ‘age’ equal the national retirement age?</w:t>
      </w:r>
    </w:p>
    <w:p w:rsidR="00231BB3" w:rsidRDefault="00231BB3" w:rsidP="00231BB3"/>
    <w:p w:rsidR="002408DC" w:rsidRPr="002408DC" w:rsidRDefault="002408DC" w:rsidP="002408DC">
      <w:pPr>
        <w:jc w:val="both"/>
        <w:rPr>
          <w:sz w:val="24"/>
          <w:szCs w:val="24"/>
        </w:rPr>
      </w:pPr>
      <w:r>
        <w:rPr>
          <w:sz w:val="24"/>
          <w:szCs w:val="24"/>
        </w:rPr>
        <w:t xml:space="preserve">In France, article L134-13 2 </w:t>
      </w:r>
      <w:r w:rsidRPr="002408DC">
        <w:rPr>
          <w:sz w:val="24"/>
          <w:szCs w:val="24"/>
        </w:rPr>
        <w:t>°</w:t>
      </w:r>
      <w:r>
        <w:rPr>
          <w:sz w:val="24"/>
          <w:szCs w:val="24"/>
        </w:rPr>
        <w:t xml:space="preserve"> Code de Commerce speaks of termination by the agent, on the grounds of age  as a result of which the continuation of the agent’s activities can no longer be reasonably required. The French law, just like in other countries, does not speak of ‘retirement’ or the ‘legal retirement age’. The general view in France is that reaching the legal retirement age on itself is not enough to successfully claim indemnity.</w:t>
      </w:r>
      <w:r>
        <w:rPr>
          <w:rStyle w:val="Voetnootmarkering"/>
          <w:sz w:val="24"/>
          <w:szCs w:val="24"/>
        </w:rPr>
        <w:footnoteReference w:id="5"/>
      </w:r>
      <w:r>
        <w:rPr>
          <w:sz w:val="24"/>
          <w:szCs w:val="24"/>
        </w:rPr>
        <w:t xml:space="preserve"> There has to be an infirmity or illness, due to the agent’s age, causing that he cannot reasonably continue his activities.</w:t>
      </w:r>
    </w:p>
    <w:p w:rsidR="00231BB3" w:rsidRPr="00231BB3" w:rsidRDefault="00231BB3" w:rsidP="00231BB3">
      <w:pPr>
        <w:jc w:val="both"/>
        <w:rPr>
          <w:sz w:val="24"/>
          <w:szCs w:val="24"/>
        </w:rPr>
      </w:pPr>
    </w:p>
    <w:p w:rsidR="00CD3911" w:rsidRDefault="00CD3911" w:rsidP="00CD3911">
      <w:pPr>
        <w:pStyle w:val="Kop3"/>
      </w:pPr>
      <w:r>
        <w:t>Can an agent gradually reduce his activities and still claim indemnity?</w:t>
      </w:r>
    </w:p>
    <w:p w:rsidR="00CD3911" w:rsidRDefault="00CD3911" w:rsidP="00C92F6C">
      <w:pPr>
        <w:pStyle w:val="Kop3"/>
      </w:pPr>
    </w:p>
    <w:p w:rsidR="002408DC" w:rsidRPr="001A33EE" w:rsidRDefault="002408DC" w:rsidP="002408DC">
      <w:pPr>
        <w:jc w:val="both"/>
        <w:rPr>
          <w:sz w:val="24"/>
          <w:szCs w:val="24"/>
        </w:rPr>
      </w:pPr>
      <w:r w:rsidRPr="001A33EE">
        <w:rPr>
          <w:sz w:val="24"/>
          <w:szCs w:val="24"/>
          <w:lang w:val="en-US"/>
        </w:rPr>
        <w:t>The question whether the (“elderly”) agent can slowly reduce his activitie</w:t>
      </w:r>
      <w:r>
        <w:rPr>
          <w:sz w:val="24"/>
          <w:szCs w:val="24"/>
          <w:lang w:val="en-US"/>
        </w:rPr>
        <w:t>s has not been decided by French</w:t>
      </w:r>
      <w:r w:rsidRPr="001A33EE">
        <w:rPr>
          <w:sz w:val="24"/>
          <w:szCs w:val="24"/>
          <w:lang w:val="en-US"/>
        </w:rPr>
        <w:t xml:space="preserve"> courts.</w:t>
      </w:r>
    </w:p>
    <w:p w:rsidR="00231BB3" w:rsidRPr="00231BB3" w:rsidRDefault="00231BB3" w:rsidP="00231BB3"/>
    <w:p w:rsidR="00921B63" w:rsidRPr="0044598F" w:rsidRDefault="00921B63" w:rsidP="00921B63">
      <w:pPr>
        <w:pStyle w:val="Kop3"/>
      </w:pPr>
      <w:r>
        <w:t>How does the tax system work, concerning indemnity &amp; pension?</w:t>
      </w:r>
    </w:p>
    <w:p w:rsidR="007F02BA" w:rsidRPr="00F92B96" w:rsidRDefault="007F02BA" w:rsidP="00F92B96">
      <w:pPr>
        <w:jc w:val="both"/>
        <w:rPr>
          <w:sz w:val="24"/>
          <w:szCs w:val="24"/>
        </w:rPr>
      </w:pPr>
    </w:p>
    <w:p w:rsidR="00F92B96" w:rsidRPr="00F92B96" w:rsidRDefault="00F92B96" w:rsidP="00F92B96">
      <w:pPr>
        <w:jc w:val="both"/>
        <w:rPr>
          <w:sz w:val="24"/>
          <w:szCs w:val="24"/>
        </w:rPr>
      </w:pPr>
      <w:r w:rsidRPr="00F92B96">
        <w:rPr>
          <w:sz w:val="24"/>
          <w:szCs w:val="24"/>
        </w:rPr>
        <w:t>There are three main types of personal taxes in France: French income tax (impôt sur le revenu); social security contributions (charges sociales/cotisations sociales); and tax on goods and services (taxe sur la valeur ajoutée TVA, or VAT in France). Once a resident in France, an agent is liable to pay taxes in France on his income worldwide and will need to file a French tax return as an expat. Non-residents usually pay tax on their France-sourced income at a minimum French tax rate of 20 percent.</w:t>
      </w:r>
    </w:p>
    <w:p w:rsidR="00F92B96" w:rsidRPr="00F92B96" w:rsidRDefault="00F92B96" w:rsidP="00F92B96">
      <w:pPr>
        <w:jc w:val="both"/>
        <w:rPr>
          <w:sz w:val="24"/>
          <w:szCs w:val="24"/>
        </w:rPr>
      </w:pPr>
      <w:r w:rsidRPr="00F92B96">
        <w:rPr>
          <w:sz w:val="24"/>
          <w:szCs w:val="24"/>
        </w:rPr>
        <w:t>The same rules apply in France as in many other countries. This means an agent probably is a French resident, when:</w:t>
      </w:r>
    </w:p>
    <w:p w:rsidR="00F92B96" w:rsidRPr="00F92B96" w:rsidRDefault="00F92B96" w:rsidP="00F92B96">
      <w:pPr>
        <w:pStyle w:val="Lijstalinea"/>
        <w:numPr>
          <w:ilvl w:val="0"/>
          <w:numId w:val="11"/>
        </w:numPr>
        <w:jc w:val="both"/>
        <w:rPr>
          <w:sz w:val="24"/>
          <w:szCs w:val="24"/>
        </w:rPr>
      </w:pPr>
      <w:r w:rsidRPr="00F92B96">
        <w:rPr>
          <w:sz w:val="24"/>
          <w:szCs w:val="24"/>
        </w:rPr>
        <w:t>France is his main place of residence or home – if his spouse and children live in France and he work abroad, he may still be considered a French tax resident.</w:t>
      </w:r>
    </w:p>
    <w:p w:rsidR="00F92B96" w:rsidRPr="00F92B96" w:rsidRDefault="00F92B96" w:rsidP="00F92B96">
      <w:pPr>
        <w:pStyle w:val="Lijstalinea"/>
        <w:numPr>
          <w:ilvl w:val="0"/>
          <w:numId w:val="11"/>
        </w:numPr>
        <w:jc w:val="both"/>
        <w:rPr>
          <w:sz w:val="24"/>
          <w:szCs w:val="24"/>
        </w:rPr>
      </w:pPr>
      <w:r w:rsidRPr="00F92B96">
        <w:rPr>
          <w:sz w:val="24"/>
          <w:szCs w:val="24"/>
        </w:rPr>
        <w:t>He is resident in France for more than 183 days in a calendar year – not necessarily consecutively.</w:t>
      </w:r>
    </w:p>
    <w:p w:rsidR="00F92B96" w:rsidRPr="00F92B96" w:rsidRDefault="00F92B96" w:rsidP="00F92B96">
      <w:pPr>
        <w:pStyle w:val="Lijstalinea"/>
        <w:numPr>
          <w:ilvl w:val="0"/>
          <w:numId w:val="11"/>
        </w:numPr>
        <w:jc w:val="both"/>
        <w:rPr>
          <w:sz w:val="24"/>
          <w:szCs w:val="24"/>
        </w:rPr>
      </w:pPr>
      <w:r w:rsidRPr="00F92B96">
        <w:rPr>
          <w:sz w:val="24"/>
          <w:szCs w:val="24"/>
        </w:rPr>
        <w:t>His main occupation is in France.</w:t>
      </w:r>
    </w:p>
    <w:p w:rsidR="001C07D3" w:rsidRPr="00F92B96" w:rsidRDefault="00F92B96" w:rsidP="00F92B96">
      <w:pPr>
        <w:pStyle w:val="Lijstalinea"/>
        <w:numPr>
          <w:ilvl w:val="0"/>
          <w:numId w:val="11"/>
        </w:numPr>
        <w:jc w:val="both"/>
        <w:rPr>
          <w:sz w:val="24"/>
          <w:szCs w:val="24"/>
        </w:rPr>
      </w:pPr>
      <w:r w:rsidRPr="00F92B96">
        <w:rPr>
          <w:sz w:val="24"/>
          <w:szCs w:val="24"/>
        </w:rPr>
        <w:t xml:space="preserve">His most substantial assets are in France. </w:t>
      </w:r>
    </w:p>
    <w:p w:rsidR="002C2F47" w:rsidRPr="00F92B96" w:rsidRDefault="00F92B96" w:rsidP="00F92B96">
      <w:pPr>
        <w:pStyle w:val="Kop1"/>
        <w:spacing w:line="276" w:lineRule="auto"/>
        <w:jc w:val="both"/>
        <w:rPr>
          <w:rFonts w:asciiTheme="minorHAnsi" w:hAnsiTheme="minorHAnsi"/>
          <w:b w:val="0"/>
          <w:color w:val="000000" w:themeColor="text1"/>
          <w:spacing w:val="0"/>
          <w:sz w:val="24"/>
          <w:szCs w:val="24"/>
        </w:rPr>
      </w:pPr>
      <w:r w:rsidRPr="00F92B96">
        <w:rPr>
          <w:rFonts w:asciiTheme="minorHAnsi" w:hAnsiTheme="minorHAnsi"/>
          <w:b w:val="0"/>
          <w:color w:val="000000" w:themeColor="text1"/>
          <w:spacing w:val="0"/>
          <w:sz w:val="24"/>
          <w:szCs w:val="24"/>
        </w:rPr>
        <w:t>Official residents pay French taxes on worldwide income, which includes earnings from employment, investments, dividends, bank interest, pensions and property.</w:t>
      </w:r>
      <w:r>
        <w:rPr>
          <w:rFonts w:asciiTheme="minorHAnsi" w:hAnsiTheme="minorHAnsi"/>
          <w:b w:val="0"/>
          <w:color w:val="000000" w:themeColor="text1"/>
          <w:spacing w:val="0"/>
          <w:sz w:val="24"/>
          <w:szCs w:val="24"/>
        </w:rPr>
        <w:t xml:space="preserve"> This</w:t>
      </w:r>
      <w:r w:rsidR="009A46A8">
        <w:rPr>
          <w:rFonts w:asciiTheme="minorHAnsi" w:hAnsiTheme="minorHAnsi"/>
          <w:b w:val="0"/>
          <w:color w:val="000000" w:themeColor="text1"/>
          <w:spacing w:val="0"/>
          <w:sz w:val="24"/>
          <w:szCs w:val="24"/>
        </w:rPr>
        <w:t xml:space="preserve"> also</w:t>
      </w:r>
      <w:r>
        <w:rPr>
          <w:rFonts w:asciiTheme="minorHAnsi" w:hAnsiTheme="minorHAnsi"/>
          <w:b w:val="0"/>
          <w:color w:val="000000" w:themeColor="text1"/>
          <w:spacing w:val="0"/>
          <w:sz w:val="24"/>
          <w:szCs w:val="24"/>
        </w:rPr>
        <w:t xml:space="preserve"> includes an indemnity</w:t>
      </w:r>
      <w:r w:rsidR="00BF62AF">
        <w:rPr>
          <w:rFonts w:asciiTheme="minorHAnsi" w:hAnsiTheme="minorHAnsi"/>
          <w:b w:val="0"/>
          <w:color w:val="000000" w:themeColor="text1"/>
          <w:spacing w:val="0"/>
          <w:sz w:val="24"/>
          <w:szCs w:val="24"/>
        </w:rPr>
        <w:t xml:space="preserve"> or bonuses</w:t>
      </w:r>
      <w:r>
        <w:rPr>
          <w:rFonts w:asciiTheme="minorHAnsi" w:hAnsiTheme="minorHAnsi"/>
          <w:b w:val="0"/>
          <w:color w:val="000000" w:themeColor="text1"/>
          <w:spacing w:val="0"/>
          <w:sz w:val="24"/>
          <w:szCs w:val="24"/>
        </w:rPr>
        <w:t>.</w:t>
      </w:r>
    </w:p>
    <w:p w:rsidR="007F02BA" w:rsidRDefault="00391318" w:rsidP="00391318">
      <w:pPr>
        <w:pStyle w:val="Kop1"/>
      </w:pPr>
      <w:r>
        <w:lastRenderedPageBreak/>
        <w:t>Spain</w:t>
      </w:r>
    </w:p>
    <w:p w:rsidR="00C92F6C" w:rsidRDefault="00C92F6C" w:rsidP="007F02BA"/>
    <w:p w:rsidR="00C92F6C" w:rsidRDefault="00C92F6C" w:rsidP="00C92F6C">
      <w:pPr>
        <w:pStyle w:val="Kop3"/>
      </w:pPr>
      <w:r>
        <w:t>Does ‘age’ equal the national retirement age?</w:t>
      </w:r>
    </w:p>
    <w:p w:rsidR="00900FF6" w:rsidRDefault="00900FF6" w:rsidP="00900FF6"/>
    <w:p w:rsidR="00900FF6" w:rsidRDefault="00D46270" w:rsidP="00D46270">
      <w:pPr>
        <w:jc w:val="both"/>
        <w:rPr>
          <w:sz w:val="24"/>
          <w:szCs w:val="24"/>
        </w:rPr>
      </w:pPr>
      <w:r>
        <w:rPr>
          <w:sz w:val="24"/>
          <w:szCs w:val="24"/>
        </w:rPr>
        <w:t xml:space="preserve">The Spanish law refers to </w:t>
      </w:r>
      <w:r w:rsidR="00B94174">
        <w:rPr>
          <w:sz w:val="24"/>
          <w:szCs w:val="24"/>
        </w:rPr>
        <w:t>age and disability as grounds for the agent to not</w:t>
      </w:r>
      <w:r>
        <w:rPr>
          <w:sz w:val="24"/>
          <w:szCs w:val="24"/>
        </w:rPr>
        <w:t xml:space="preserve"> continue his activities. The law does not specifically mention ‘retirement age’, but the Spanish courts do interpret the age as retirement.</w:t>
      </w:r>
      <w:r>
        <w:rPr>
          <w:rStyle w:val="Voetnootmarkering"/>
          <w:sz w:val="24"/>
          <w:szCs w:val="24"/>
        </w:rPr>
        <w:footnoteReference w:id="6"/>
      </w:r>
      <w:r>
        <w:rPr>
          <w:sz w:val="24"/>
          <w:szCs w:val="24"/>
        </w:rPr>
        <w:t xml:space="preserve"> Therefore, an agent can claim indemnity when he or she reaches the minimum legal retirement age (65 or 67). Nevertheless, agents can retire at later ages.</w:t>
      </w:r>
    </w:p>
    <w:p w:rsidR="00D46270" w:rsidRPr="00D46270" w:rsidRDefault="00D46270" w:rsidP="00D46270">
      <w:pPr>
        <w:jc w:val="both"/>
        <w:rPr>
          <w:sz w:val="24"/>
          <w:szCs w:val="24"/>
        </w:rPr>
      </w:pPr>
    </w:p>
    <w:p w:rsidR="00CD3911" w:rsidRDefault="00CD3911" w:rsidP="00C92F6C">
      <w:pPr>
        <w:pStyle w:val="Kop3"/>
      </w:pPr>
      <w:r>
        <w:t>Can an agent gradually reduce his activities and still claim indemnity?</w:t>
      </w:r>
    </w:p>
    <w:p w:rsidR="00C92F6C" w:rsidRDefault="00C92F6C" w:rsidP="007F02BA"/>
    <w:p w:rsidR="00D46270" w:rsidRDefault="00D46270" w:rsidP="00D46270">
      <w:pPr>
        <w:jc w:val="both"/>
        <w:rPr>
          <w:sz w:val="24"/>
          <w:szCs w:val="24"/>
        </w:rPr>
      </w:pPr>
      <w:r>
        <w:rPr>
          <w:sz w:val="24"/>
          <w:szCs w:val="24"/>
        </w:rPr>
        <w:t xml:space="preserve">At this moment there are no Spanish judgments that </w:t>
      </w:r>
      <w:r w:rsidR="0092149C">
        <w:rPr>
          <w:sz w:val="24"/>
          <w:szCs w:val="24"/>
        </w:rPr>
        <w:t xml:space="preserve">are in favor of ‘partial retirement’ of agents. </w:t>
      </w:r>
    </w:p>
    <w:p w:rsidR="00D46270" w:rsidRPr="00D46270" w:rsidRDefault="00D46270" w:rsidP="00D46270">
      <w:pPr>
        <w:jc w:val="both"/>
        <w:rPr>
          <w:sz w:val="24"/>
          <w:szCs w:val="24"/>
        </w:rPr>
      </w:pPr>
    </w:p>
    <w:p w:rsidR="00921B63" w:rsidRPr="0044598F" w:rsidRDefault="00921B63" w:rsidP="00921B63">
      <w:pPr>
        <w:pStyle w:val="Kop3"/>
      </w:pPr>
      <w:r>
        <w:t>How does the tax system work, concerning indemnity &amp; pension?</w:t>
      </w:r>
    </w:p>
    <w:p w:rsidR="00921B63" w:rsidRPr="00906A08" w:rsidRDefault="00921B63" w:rsidP="007F02BA">
      <w:pPr>
        <w:rPr>
          <w:sz w:val="24"/>
          <w:szCs w:val="24"/>
        </w:rPr>
      </w:pPr>
    </w:p>
    <w:p w:rsidR="00906A08" w:rsidRDefault="00F00EC3" w:rsidP="007F02BA">
      <w:pPr>
        <w:rPr>
          <w:sz w:val="24"/>
          <w:szCs w:val="24"/>
        </w:rPr>
      </w:pPr>
      <w:r w:rsidRPr="00906A08">
        <w:rPr>
          <w:sz w:val="24"/>
          <w:szCs w:val="24"/>
        </w:rPr>
        <w:t>The Spanish taxable income is the income left after deductions for contributions to social security in Spain, pension, personal allowance, professional costs, etc.</w:t>
      </w:r>
      <w:r w:rsidR="00906A08" w:rsidRPr="00906A08">
        <w:rPr>
          <w:sz w:val="24"/>
          <w:szCs w:val="24"/>
        </w:rPr>
        <w:t xml:space="preserve"> This includes the indemnity.</w:t>
      </w:r>
      <w:r w:rsidRPr="00906A08">
        <w:rPr>
          <w:sz w:val="24"/>
          <w:szCs w:val="24"/>
        </w:rPr>
        <w:t xml:space="preserve"> If you register as a freelancer or self-employed person living in Spain, you will pay taxes at the same rates as everyone else. </w:t>
      </w:r>
    </w:p>
    <w:p w:rsidR="00906A08" w:rsidRPr="00906A08" w:rsidRDefault="00906A08" w:rsidP="00906A08">
      <w:pPr>
        <w:rPr>
          <w:sz w:val="24"/>
          <w:szCs w:val="24"/>
        </w:rPr>
      </w:pPr>
      <w:r w:rsidRPr="00906A08">
        <w:rPr>
          <w:sz w:val="24"/>
          <w:szCs w:val="24"/>
        </w:rPr>
        <w:t>Under Spanish tax rules, your income is split into two main categories: income from general activities and income from savings. The total income from each category is classed as the base, after which deductions and allowances can be made.</w:t>
      </w:r>
      <w:r>
        <w:rPr>
          <w:sz w:val="24"/>
          <w:szCs w:val="24"/>
        </w:rPr>
        <w:t xml:space="preserve"> </w:t>
      </w:r>
      <w:r w:rsidRPr="00906A08">
        <w:rPr>
          <w:sz w:val="24"/>
          <w:szCs w:val="24"/>
        </w:rPr>
        <w:t>Spanish tax residents will be taxed on all worldwide income which is not included as part of the savings income. This includes income from employment (i.e. salary), pension, rent and potentially income from gambling.</w:t>
      </w:r>
      <w:r>
        <w:rPr>
          <w:sz w:val="24"/>
          <w:szCs w:val="24"/>
        </w:rPr>
        <w:t xml:space="preserve"> This system is merely the same as the Italian system: if you are a Spanish resident, you pay </w:t>
      </w:r>
      <w:r w:rsidR="00C348DC">
        <w:rPr>
          <w:sz w:val="24"/>
          <w:szCs w:val="24"/>
        </w:rPr>
        <w:t xml:space="preserve">tax </w:t>
      </w:r>
      <w:r>
        <w:rPr>
          <w:sz w:val="24"/>
          <w:szCs w:val="24"/>
        </w:rPr>
        <w:t xml:space="preserve">on your total income (including pension, additional earnings and indemnity).  If you are not, you only pay tax on your ‘Spanish income’. </w:t>
      </w:r>
    </w:p>
    <w:p w:rsidR="00D46270" w:rsidRDefault="00F00EC3" w:rsidP="00B94174">
      <w:pPr>
        <w:pStyle w:val="Normaalweb"/>
        <w:spacing w:line="276" w:lineRule="auto"/>
        <w:jc w:val="both"/>
        <w:rPr>
          <w:rFonts w:asciiTheme="minorHAnsi" w:hAnsiTheme="minorHAnsi"/>
        </w:rPr>
      </w:pPr>
      <w:r w:rsidRPr="00F00EC3">
        <w:rPr>
          <w:rFonts w:asciiTheme="minorHAnsi" w:hAnsiTheme="minorHAnsi"/>
        </w:rPr>
        <w:t xml:space="preserve">Personal income tax in Spain is called </w:t>
      </w:r>
      <w:r>
        <w:rPr>
          <w:rFonts w:asciiTheme="minorHAnsi" w:hAnsiTheme="minorHAnsi"/>
        </w:rPr>
        <w:t>‘</w:t>
      </w:r>
      <w:r w:rsidRPr="00F00EC3">
        <w:rPr>
          <w:rFonts w:asciiTheme="minorHAnsi" w:hAnsiTheme="minorHAnsi"/>
        </w:rPr>
        <w:t>Impuesto de Renta sobre las Personas Fisicas</w:t>
      </w:r>
      <w:r>
        <w:rPr>
          <w:rFonts w:asciiTheme="minorHAnsi" w:hAnsiTheme="minorHAnsi"/>
        </w:rPr>
        <w:t>’</w:t>
      </w:r>
      <w:r w:rsidRPr="00F00EC3">
        <w:rPr>
          <w:rFonts w:asciiTheme="minorHAnsi" w:hAnsiTheme="minorHAnsi"/>
        </w:rPr>
        <w:t xml:space="preserve"> or IRPF. Spanish income taxes are split between state and region and while the state has reduced taxes and simplified income tax bands, this has n</w:t>
      </w:r>
      <w:r>
        <w:rPr>
          <w:rFonts w:asciiTheme="minorHAnsi" w:hAnsiTheme="minorHAnsi"/>
        </w:rPr>
        <w:t xml:space="preserve">ot happened right across Spain. </w:t>
      </w:r>
      <w:r w:rsidRPr="00F00EC3">
        <w:rPr>
          <w:rFonts w:asciiTheme="minorHAnsi" w:hAnsiTheme="minorHAnsi"/>
        </w:rPr>
        <w:t xml:space="preserve">Each region sets its own Spanish tax bands and rates of income tax, so how much income tax you pay depends on where you live. </w:t>
      </w:r>
    </w:p>
    <w:p w:rsidR="002C2F47" w:rsidRDefault="002C2F47" w:rsidP="007F02BA"/>
    <w:p w:rsidR="004E3E84" w:rsidRDefault="004E3E84" w:rsidP="007F02BA"/>
    <w:p w:rsidR="00391318" w:rsidRDefault="00391318" w:rsidP="00391318">
      <w:pPr>
        <w:pStyle w:val="Kop1"/>
      </w:pPr>
      <w:r>
        <w:lastRenderedPageBreak/>
        <w:t>The Netherlands</w:t>
      </w:r>
    </w:p>
    <w:p w:rsidR="00391318" w:rsidRDefault="00391318" w:rsidP="00391318"/>
    <w:p w:rsidR="00C92F6C" w:rsidRDefault="00C92F6C" w:rsidP="00C92F6C">
      <w:pPr>
        <w:pStyle w:val="Kop3"/>
      </w:pPr>
      <w:r>
        <w:t>Does ‘age’ equal the national retirement age?</w:t>
      </w:r>
    </w:p>
    <w:p w:rsidR="00900FF6" w:rsidRDefault="00900FF6" w:rsidP="00900FF6"/>
    <w:p w:rsidR="00900FF6" w:rsidRPr="00921B63" w:rsidRDefault="00900FF6" w:rsidP="00921B63">
      <w:pPr>
        <w:jc w:val="both"/>
        <w:rPr>
          <w:sz w:val="24"/>
          <w:szCs w:val="24"/>
        </w:rPr>
      </w:pPr>
      <w:r w:rsidRPr="00921B63">
        <w:rPr>
          <w:sz w:val="24"/>
          <w:szCs w:val="24"/>
        </w:rPr>
        <w:t xml:space="preserve">In the Netherlands an agent can claim indemnity, when he terminates the contract on grounds of age (article 7:442(4)(b) BW). </w:t>
      </w:r>
    </w:p>
    <w:p w:rsidR="00921B63" w:rsidRDefault="00900FF6" w:rsidP="00921B63">
      <w:pPr>
        <w:jc w:val="both"/>
        <w:rPr>
          <w:sz w:val="24"/>
          <w:szCs w:val="24"/>
        </w:rPr>
      </w:pPr>
      <w:r w:rsidRPr="00921B63">
        <w:rPr>
          <w:sz w:val="24"/>
          <w:szCs w:val="24"/>
        </w:rPr>
        <w:t>There is no Dutch case law on the meaning of the understanding ‘age’</w:t>
      </w:r>
      <w:r w:rsidR="00921B63" w:rsidRPr="00921B63">
        <w:rPr>
          <w:sz w:val="24"/>
          <w:szCs w:val="24"/>
        </w:rPr>
        <w:t>. However, the</w:t>
      </w:r>
      <w:r w:rsidR="00B94174">
        <w:rPr>
          <w:sz w:val="24"/>
          <w:szCs w:val="24"/>
        </w:rPr>
        <w:t xml:space="preserve"> general view on this subject has always been</w:t>
      </w:r>
      <w:r w:rsidR="00921B63" w:rsidRPr="00921B63">
        <w:rPr>
          <w:sz w:val="24"/>
          <w:szCs w:val="24"/>
        </w:rPr>
        <w:t xml:space="preserve"> that a contract does not automatically end when the agent reaches the legal retirement age. </w:t>
      </w:r>
      <w:r w:rsidR="00921B63">
        <w:rPr>
          <w:sz w:val="24"/>
          <w:szCs w:val="24"/>
        </w:rPr>
        <w:t xml:space="preserve">Therefore, parties to the contract sometimes insert a proviso that states that the agent has the right to terminate the contract, when he or she reaches the legal retirement age. </w:t>
      </w:r>
      <w:r w:rsidR="00B94174">
        <w:rPr>
          <w:sz w:val="24"/>
          <w:szCs w:val="24"/>
        </w:rPr>
        <w:t>However, in literature it is nowadays increasingly accepted</w:t>
      </w:r>
      <w:r w:rsidR="00921B63">
        <w:rPr>
          <w:sz w:val="24"/>
          <w:szCs w:val="24"/>
        </w:rPr>
        <w:t xml:space="preserve"> that an agent can terminate the contract(s) when he re</w:t>
      </w:r>
      <w:r w:rsidR="00F14542">
        <w:rPr>
          <w:sz w:val="24"/>
          <w:szCs w:val="24"/>
        </w:rPr>
        <w:t xml:space="preserve">aches the legal retirement age of 67. When an agent wants to retire early, for example at the age of 65, and still wants to claim indemnity on grounds of age, he has to make specific agreements on the indemnity. </w:t>
      </w:r>
    </w:p>
    <w:p w:rsidR="00023124" w:rsidRPr="00921B63" w:rsidRDefault="00023124" w:rsidP="00921B63">
      <w:pPr>
        <w:jc w:val="both"/>
        <w:rPr>
          <w:sz w:val="24"/>
          <w:szCs w:val="24"/>
        </w:rPr>
      </w:pPr>
    </w:p>
    <w:p w:rsidR="00CD3911" w:rsidRDefault="00CD3911" w:rsidP="00C92F6C">
      <w:pPr>
        <w:pStyle w:val="Kop3"/>
      </w:pPr>
      <w:r>
        <w:t>Can an agent gradually reduce his activities and still claim indemnity?</w:t>
      </w:r>
    </w:p>
    <w:p w:rsidR="00921B63" w:rsidRDefault="00921B63" w:rsidP="00921B63"/>
    <w:p w:rsidR="00921B63" w:rsidRDefault="00921B63" w:rsidP="00921B63">
      <w:pPr>
        <w:jc w:val="both"/>
        <w:rPr>
          <w:sz w:val="24"/>
          <w:szCs w:val="24"/>
        </w:rPr>
      </w:pPr>
      <w:r>
        <w:rPr>
          <w:sz w:val="24"/>
          <w:szCs w:val="24"/>
        </w:rPr>
        <w:t>Unf</w:t>
      </w:r>
      <w:r w:rsidR="00334B4F">
        <w:rPr>
          <w:sz w:val="24"/>
          <w:szCs w:val="24"/>
        </w:rPr>
        <w:t>ortunately, there is no</w:t>
      </w:r>
      <w:r>
        <w:rPr>
          <w:sz w:val="24"/>
          <w:szCs w:val="24"/>
        </w:rPr>
        <w:t xml:space="preserve"> case law or literature on the view that an agent can gradually reduce his activities and still claim indemnity. </w:t>
      </w:r>
      <w:r w:rsidR="00F14542">
        <w:rPr>
          <w:sz w:val="24"/>
          <w:szCs w:val="24"/>
        </w:rPr>
        <w:t xml:space="preserve">However, in practice it is common that agents can reduce their activities and still claim indemnity. </w:t>
      </w:r>
    </w:p>
    <w:p w:rsidR="00921B63" w:rsidRPr="00921B63" w:rsidRDefault="00921B63" w:rsidP="00921B63">
      <w:pPr>
        <w:jc w:val="both"/>
        <w:rPr>
          <w:sz w:val="24"/>
          <w:szCs w:val="24"/>
        </w:rPr>
      </w:pPr>
    </w:p>
    <w:p w:rsidR="00921B63" w:rsidRPr="0044598F" w:rsidRDefault="00921B63" w:rsidP="00921B63">
      <w:pPr>
        <w:pStyle w:val="Kop3"/>
      </w:pPr>
      <w:r>
        <w:t>How does the tax system work, concerning indemnity &amp; pension?</w:t>
      </w:r>
    </w:p>
    <w:p w:rsidR="00C92F6C" w:rsidRDefault="00C92F6C" w:rsidP="00391318"/>
    <w:p w:rsidR="00921B63" w:rsidRDefault="00334B4F" w:rsidP="00334B4F">
      <w:pPr>
        <w:jc w:val="both"/>
        <w:rPr>
          <w:sz w:val="24"/>
          <w:szCs w:val="24"/>
        </w:rPr>
      </w:pPr>
      <w:r>
        <w:rPr>
          <w:sz w:val="24"/>
          <w:szCs w:val="24"/>
        </w:rPr>
        <w:t xml:space="preserve">In the Netherlands, an agent can continue some of his activities next to his old-age pension. Old-age pension is not shortened when a commercial agent continues some of his activities, after he has reached the legal retirement age. Continuing some of his activities after reaching the legal retirement age, however, has consequences for the amount of payroll tax he has to pay. </w:t>
      </w:r>
      <w:r w:rsidRPr="00334B4F">
        <w:rPr>
          <w:sz w:val="24"/>
          <w:szCs w:val="24"/>
        </w:rPr>
        <w:t>Wage tax credit may not be applied to the additional earnings</w:t>
      </w:r>
      <w:r>
        <w:rPr>
          <w:sz w:val="24"/>
          <w:szCs w:val="24"/>
        </w:rPr>
        <w:t xml:space="preserve">. </w:t>
      </w:r>
      <w:r w:rsidRPr="00334B4F">
        <w:rPr>
          <w:sz w:val="24"/>
          <w:szCs w:val="24"/>
        </w:rPr>
        <w:t xml:space="preserve">This means that a </w:t>
      </w:r>
      <w:r>
        <w:rPr>
          <w:sz w:val="24"/>
          <w:szCs w:val="24"/>
        </w:rPr>
        <w:t>commercial agent has to pay a higher tax on his income (pension, additional earnings and indemnity).</w:t>
      </w:r>
    </w:p>
    <w:p w:rsidR="004E3E84" w:rsidRDefault="00486C5F" w:rsidP="004E3E84">
      <w:pPr>
        <w:jc w:val="both"/>
        <w:rPr>
          <w:sz w:val="24"/>
          <w:szCs w:val="24"/>
        </w:rPr>
      </w:pPr>
      <w:r>
        <w:rPr>
          <w:sz w:val="24"/>
          <w:szCs w:val="24"/>
        </w:rPr>
        <w:t xml:space="preserve">If </w:t>
      </w:r>
      <w:r w:rsidR="004E3E84">
        <w:rPr>
          <w:sz w:val="24"/>
          <w:szCs w:val="24"/>
        </w:rPr>
        <w:t>an agent has</w:t>
      </w:r>
      <w:r w:rsidR="004E3E84" w:rsidRPr="004E3E84">
        <w:rPr>
          <w:sz w:val="24"/>
          <w:szCs w:val="24"/>
        </w:rPr>
        <w:t xml:space="preserve"> demonstrable ties to th</w:t>
      </w:r>
      <w:r w:rsidR="004E3E84">
        <w:rPr>
          <w:sz w:val="24"/>
          <w:szCs w:val="24"/>
        </w:rPr>
        <w:t>e Netherlands (for instance, he</w:t>
      </w:r>
      <w:r w:rsidR="004E3E84" w:rsidRPr="004E3E84">
        <w:rPr>
          <w:sz w:val="24"/>
          <w:szCs w:val="24"/>
        </w:rPr>
        <w:t xml:space="preserve"> live</w:t>
      </w:r>
      <w:r w:rsidR="004E3E84">
        <w:rPr>
          <w:sz w:val="24"/>
          <w:szCs w:val="24"/>
        </w:rPr>
        <w:t>s</w:t>
      </w:r>
      <w:r w:rsidR="004E3E84" w:rsidRPr="004E3E84">
        <w:rPr>
          <w:sz w:val="24"/>
          <w:szCs w:val="24"/>
        </w:rPr>
        <w:t xml:space="preserve"> </w:t>
      </w:r>
      <w:r w:rsidR="004E3E84">
        <w:rPr>
          <w:sz w:val="24"/>
          <w:szCs w:val="24"/>
        </w:rPr>
        <w:t>there, he</w:t>
      </w:r>
      <w:r w:rsidR="004E3E84" w:rsidRPr="004E3E84">
        <w:rPr>
          <w:sz w:val="24"/>
          <w:szCs w:val="24"/>
        </w:rPr>
        <w:t xml:space="preserve"> work</w:t>
      </w:r>
      <w:r w:rsidR="004E3E84">
        <w:rPr>
          <w:sz w:val="24"/>
          <w:szCs w:val="24"/>
        </w:rPr>
        <w:t>s</w:t>
      </w:r>
      <w:r w:rsidR="004E3E84" w:rsidRPr="004E3E84">
        <w:rPr>
          <w:sz w:val="24"/>
          <w:szCs w:val="24"/>
        </w:rPr>
        <w:t xml:space="preserve"> </w:t>
      </w:r>
      <w:r w:rsidR="004E3E84">
        <w:rPr>
          <w:sz w:val="24"/>
          <w:szCs w:val="24"/>
        </w:rPr>
        <w:t>t</w:t>
      </w:r>
      <w:r w:rsidR="004E3E84" w:rsidRPr="004E3E84">
        <w:rPr>
          <w:sz w:val="24"/>
          <w:szCs w:val="24"/>
        </w:rPr>
        <w:t xml:space="preserve">here, </w:t>
      </w:r>
      <w:r w:rsidR="004E3E84">
        <w:rPr>
          <w:sz w:val="24"/>
          <w:szCs w:val="24"/>
        </w:rPr>
        <w:t>or his</w:t>
      </w:r>
      <w:r w:rsidR="004E3E84" w:rsidRPr="004E3E84">
        <w:rPr>
          <w:sz w:val="24"/>
          <w:szCs w:val="24"/>
        </w:rPr>
        <w:t xml:space="preserve"> family is based </w:t>
      </w:r>
      <w:r w:rsidR="004E3E84">
        <w:rPr>
          <w:sz w:val="24"/>
          <w:szCs w:val="24"/>
        </w:rPr>
        <w:t>there) he is</w:t>
      </w:r>
      <w:r w:rsidR="004E3E84" w:rsidRPr="004E3E84">
        <w:rPr>
          <w:sz w:val="24"/>
          <w:szCs w:val="24"/>
        </w:rPr>
        <w:t xml:space="preserve"> generally regarded as a ‘resident taxpayer' from day one</w:t>
      </w:r>
      <w:r w:rsidR="004E3E84">
        <w:rPr>
          <w:sz w:val="24"/>
          <w:szCs w:val="24"/>
        </w:rPr>
        <w:t>. As a resident taxpayer he is taxed on his assets worldwide.</w:t>
      </w:r>
      <w:r>
        <w:rPr>
          <w:sz w:val="24"/>
          <w:szCs w:val="24"/>
        </w:rPr>
        <w:t xml:space="preserve"> </w:t>
      </w:r>
      <w:r w:rsidR="004E3E84">
        <w:rPr>
          <w:sz w:val="24"/>
          <w:szCs w:val="24"/>
        </w:rPr>
        <w:t>This means i</w:t>
      </w:r>
      <w:r w:rsidR="004E3E84" w:rsidRPr="004E3E84">
        <w:rPr>
          <w:sz w:val="24"/>
          <w:szCs w:val="24"/>
        </w:rPr>
        <w:t>ncome from profits, employment</w:t>
      </w:r>
      <w:r w:rsidR="004E3E84">
        <w:rPr>
          <w:sz w:val="24"/>
          <w:szCs w:val="24"/>
        </w:rPr>
        <w:t xml:space="preserve"> (pension and indemnity)</w:t>
      </w:r>
      <w:r w:rsidR="004E3E84" w:rsidRPr="004E3E84">
        <w:rPr>
          <w:sz w:val="24"/>
          <w:szCs w:val="24"/>
        </w:rPr>
        <w:t xml:space="preserve"> and home ownership. This includes wages, pensions, social benefits, company car, and WOZ v</w:t>
      </w:r>
      <w:r w:rsidR="004E3E84">
        <w:rPr>
          <w:sz w:val="24"/>
          <w:szCs w:val="24"/>
        </w:rPr>
        <w:t>alue of owner-occupied property.</w:t>
      </w:r>
    </w:p>
    <w:p w:rsidR="009F20F9" w:rsidRPr="00023124" w:rsidRDefault="004E3E84" w:rsidP="00023124">
      <w:pPr>
        <w:jc w:val="both"/>
        <w:rPr>
          <w:sz w:val="24"/>
          <w:szCs w:val="24"/>
        </w:rPr>
      </w:pPr>
      <w:r>
        <w:rPr>
          <w:sz w:val="24"/>
          <w:szCs w:val="24"/>
        </w:rPr>
        <w:t>If the agent</w:t>
      </w:r>
      <w:r w:rsidRPr="004E3E84">
        <w:rPr>
          <w:sz w:val="24"/>
          <w:szCs w:val="24"/>
        </w:rPr>
        <w:t xml:space="preserve"> live</w:t>
      </w:r>
      <w:r>
        <w:rPr>
          <w:sz w:val="24"/>
          <w:szCs w:val="24"/>
        </w:rPr>
        <w:t>s</w:t>
      </w:r>
      <w:r w:rsidRPr="004E3E84">
        <w:rPr>
          <w:sz w:val="24"/>
          <w:szCs w:val="24"/>
        </w:rPr>
        <w:t xml:space="preserve"> abroad but receive</w:t>
      </w:r>
      <w:r>
        <w:rPr>
          <w:sz w:val="24"/>
          <w:szCs w:val="24"/>
        </w:rPr>
        <w:t>s</w:t>
      </w:r>
      <w:r w:rsidRPr="004E3E84">
        <w:rPr>
          <w:sz w:val="24"/>
          <w:szCs w:val="24"/>
        </w:rPr>
        <w:t xml:space="preserve"> income that i</w:t>
      </w:r>
      <w:r>
        <w:rPr>
          <w:sz w:val="24"/>
          <w:szCs w:val="24"/>
        </w:rPr>
        <w:t>s taxable in the Netherlands he is</w:t>
      </w:r>
      <w:r w:rsidRPr="004E3E84">
        <w:rPr>
          <w:sz w:val="24"/>
          <w:szCs w:val="24"/>
        </w:rPr>
        <w:t xml:space="preserve"> generally a ‘non-resident taxpayer'. </w:t>
      </w:r>
      <w:r>
        <w:rPr>
          <w:sz w:val="24"/>
          <w:szCs w:val="24"/>
        </w:rPr>
        <w:t xml:space="preserve">This means he has to pay </w:t>
      </w:r>
      <w:r w:rsidR="00D3548B">
        <w:rPr>
          <w:sz w:val="24"/>
          <w:szCs w:val="24"/>
        </w:rPr>
        <w:t>tax</w:t>
      </w:r>
      <w:r>
        <w:rPr>
          <w:sz w:val="24"/>
          <w:szCs w:val="24"/>
        </w:rPr>
        <w:t xml:space="preserve"> on the income earned in the Netherlands.</w:t>
      </w:r>
    </w:p>
    <w:p w:rsidR="007F02BA" w:rsidRDefault="00391318" w:rsidP="00391318">
      <w:pPr>
        <w:pStyle w:val="Kop1"/>
      </w:pPr>
      <w:r>
        <w:lastRenderedPageBreak/>
        <w:t>Denmark</w:t>
      </w:r>
    </w:p>
    <w:p w:rsidR="00391318" w:rsidRDefault="00391318" w:rsidP="007F02BA"/>
    <w:p w:rsidR="00C92F6C" w:rsidRDefault="00C92F6C" w:rsidP="00C92F6C">
      <w:pPr>
        <w:pStyle w:val="Kop3"/>
      </w:pPr>
      <w:r>
        <w:t>Does ‘age’ equal the national retirement age?</w:t>
      </w:r>
    </w:p>
    <w:p w:rsidR="004248D9" w:rsidRDefault="004248D9" w:rsidP="004248D9"/>
    <w:p w:rsidR="003F1D7F" w:rsidRDefault="003F1D7F" w:rsidP="003F1D7F">
      <w:pPr>
        <w:jc w:val="both"/>
        <w:rPr>
          <w:sz w:val="24"/>
          <w:szCs w:val="24"/>
        </w:rPr>
      </w:pPr>
      <w:r>
        <w:rPr>
          <w:sz w:val="24"/>
          <w:szCs w:val="24"/>
        </w:rPr>
        <w:t>At this moment, there is no Danish case law on the meaning of the understanding ‘age’, concerning the grounds of termination for an agent. However, it is likely that the retirement age does not equal the understanding ‘age’</w:t>
      </w:r>
      <w:r w:rsidR="00296F77">
        <w:rPr>
          <w:sz w:val="24"/>
          <w:szCs w:val="24"/>
        </w:rPr>
        <w:t xml:space="preserve"> in the directive</w:t>
      </w:r>
      <w:r>
        <w:rPr>
          <w:sz w:val="24"/>
          <w:szCs w:val="24"/>
        </w:rPr>
        <w:t>. European and Danish law do not specifically mention the terms ‘retirement’ or ‘pension’. This could be a clue that an agent cannot claim indemnity, when he reaches the legal retirement age, but he’s still physically capable of continuing his activities as an agent.</w:t>
      </w:r>
      <w:r>
        <w:rPr>
          <w:rStyle w:val="Voetnootmarkering"/>
          <w:sz w:val="24"/>
          <w:szCs w:val="24"/>
        </w:rPr>
        <w:footnoteReference w:id="7"/>
      </w:r>
      <w:r>
        <w:rPr>
          <w:sz w:val="24"/>
          <w:szCs w:val="24"/>
        </w:rPr>
        <w:t xml:space="preserve"> Since there is no case law in Denmark about the subject, it is not certain how a judge would rule about the subject.</w:t>
      </w:r>
    </w:p>
    <w:p w:rsidR="00582268" w:rsidRPr="003F1D7F" w:rsidRDefault="00582268" w:rsidP="003F1D7F">
      <w:pPr>
        <w:jc w:val="both"/>
        <w:rPr>
          <w:sz w:val="24"/>
          <w:szCs w:val="24"/>
        </w:rPr>
      </w:pPr>
    </w:p>
    <w:p w:rsidR="00CD3911" w:rsidRDefault="00CD3911" w:rsidP="00C92F6C">
      <w:pPr>
        <w:pStyle w:val="Kop3"/>
      </w:pPr>
      <w:r>
        <w:t>Can an agent gradually reduce his activities and still claim indemnity?</w:t>
      </w:r>
    </w:p>
    <w:p w:rsidR="003F1D7F" w:rsidRDefault="003F1D7F" w:rsidP="003F1D7F"/>
    <w:p w:rsidR="003F1D7F" w:rsidRPr="007052C8" w:rsidRDefault="003F1D7F" w:rsidP="003F1D7F">
      <w:pPr>
        <w:jc w:val="both"/>
        <w:rPr>
          <w:sz w:val="24"/>
          <w:szCs w:val="24"/>
        </w:rPr>
      </w:pPr>
      <w:r w:rsidRPr="007052C8">
        <w:rPr>
          <w:sz w:val="24"/>
          <w:szCs w:val="24"/>
        </w:rPr>
        <w:t>Unfortunat</w:t>
      </w:r>
      <w:r w:rsidR="00AD0C16">
        <w:rPr>
          <w:sz w:val="24"/>
          <w:szCs w:val="24"/>
        </w:rPr>
        <w:t>e</w:t>
      </w:r>
      <w:r w:rsidRPr="007052C8">
        <w:rPr>
          <w:sz w:val="24"/>
          <w:szCs w:val="24"/>
        </w:rPr>
        <w:t>ly,</w:t>
      </w:r>
      <w:r>
        <w:rPr>
          <w:sz w:val="24"/>
          <w:szCs w:val="24"/>
        </w:rPr>
        <w:t xml:space="preserve"> there is no case law in Denmark</w:t>
      </w:r>
      <w:r w:rsidRPr="007052C8">
        <w:rPr>
          <w:sz w:val="24"/>
          <w:szCs w:val="24"/>
        </w:rPr>
        <w:t xml:space="preserve"> about the gradual decline of the agent</w:t>
      </w:r>
      <w:r w:rsidR="003A1B02">
        <w:rPr>
          <w:sz w:val="24"/>
          <w:szCs w:val="24"/>
        </w:rPr>
        <w:t>’</w:t>
      </w:r>
      <w:r w:rsidRPr="007052C8">
        <w:rPr>
          <w:sz w:val="24"/>
          <w:szCs w:val="24"/>
        </w:rPr>
        <w:t>s activities</w:t>
      </w:r>
      <w:r w:rsidR="003A1B02">
        <w:rPr>
          <w:sz w:val="24"/>
          <w:szCs w:val="24"/>
        </w:rPr>
        <w:t xml:space="preserve">. </w:t>
      </w:r>
    </w:p>
    <w:p w:rsidR="003F1D7F" w:rsidRPr="003F1D7F" w:rsidRDefault="003F1D7F" w:rsidP="003F1D7F">
      <w:pPr>
        <w:jc w:val="both"/>
      </w:pPr>
    </w:p>
    <w:p w:rsidR="00921B63" w:rsidRPr="0044598F" w:rsidRDefault="00921B63" w:rsidP="00921B63">
      <w:pPr>
        <w:pStyle w:val="Kop3"/>
      </w:pPr>
      <w:r>
        <w:t>How does the tax system work, concerning indemnity &amp; pension?</w:t>
      </w:r>
    </w:p>
    <w:p w:rsidR="00C92F6C" w:rsidRDefault="00C92F6C" w:rsidP="007F02BA"/>
    <w:p w:rsidR="00D8191E" w:rsidRDefault="00D8191E" w:rsidP="00D8191E">
      <w:r>
        <w:t>Everybody who lives and works in Denmark and who has an income is liable to pay tax. This al</w:t>
      </w:r>
      <w:r w:rsidR="00D56B45">
        <w:t>so applies if, for instance, if a person</w:t>
      </w:r>
      <w:r>
        <w:t>:</w:t>
      </w:r>
    </w:p>
    <w:p w:rsidR="00D8191E" w:rsidRDefault="00D8191E" w:rsidP="00D8191E">
      <w:pPr>
        <w:pStyle w:val="Lijstalinea"/>
        <w:numPr>
          <w:ilvl w:val="0"/>
          <w:numId w:val="11"/>
        </w:numPr>
      </w:pPr>
      <w:r>
        <w:t>H</w:t>
      </w:r>
      <w:r w:rsidR="00D56B45">
        <w:t xml:space="preserve">as its </w:t>
      </w:r>
      <w:r>
        <w:t>own business</w:t>
      </w:r>
    </w:p>
    <w:p w:rsidR="00D8191E" w:rsidRDefault="00D56B45" w:rsidP="00D8191E">
      <w:pPr>
        <w:pStyle w:val="Lijstalinea"/>
        <w:numPr>
          <w:ilvl w:val="0"/>
          <w:numId w:val="11"/>
        </w:numPr>
      </w:pPr>
      <w:r>
        <w:t>Is</w:t>
      </w:r>
      <w:r w:rsidR="00D8191E">
        <w:t xml:space="preserve"> unemployed and receive</w:t>
      </w:r>
      <w:r>
        <w:t>s</w:t>
      </w:r>
      <w:r w:rsidR="00D8191E">
        <w:t xml:space="preserve"> benef</w:t>
      </w:r>
      <w:r>
        <w:t>its from his</w:t>
      </w:r>
      <w:r w:rsidR="00D8191E">
        <w:t xml:space="preserve"> unemployment fund (daily benefits) or from the state (social assistance benefits).</w:t>
      </w:r>
    </w:p>
    <w:p w:rsidR="00D8191E" w:rsidRDefault="00D56B45" w:rsidP="00D8191E">
      <w:pPr>
        <w:pStyle w:val="Lijstalinea"/>
        <w:numPr>
          <w:ilvl w:val="0"/>
          <w:numId w:val="11"/>
        </w:numPr>
      </w:pPr>
      <w:r>
        <w:t>Is</w:t>
      </w:r>
      <w:r w:rsidR="00D8191E">
        <w:t xml:space="preserve"> a student and receive</w:t>
      </w:r>
      <w:r>
        <w:t>s</w:t>
      </w:r>
      <w:r w:rsidR="00D8191E">
        <w:t xml:space="preserve"> state education grants.</w:t>
      </w:r>
    </w:p>
    <w:p w:rsidR="00D8191E" w:rsidRDefault="00D56B45" w:rsidP="00D8191E">
      <w:pPr>
        <w:pStyle w:val="Lijstalinea"/>
        <w:numPr>
          <w:ilvl w:val="0"/>
          <w:numId w:val="11"/>
        </w:numPr>
      </w:pPr>
      <w:r>
        <w:t xml:space="preserve">Is </w:t>
      </w:r>
      <w:r w:rsidR="00D8191E">
        <w:t>retired and receive</w:t>
      </w:r>
      <w:r>
        <w:t>s</w:t>
      </w:r>
      <w:r w:rsidR="00D8191E">
        <w:t xml:space="preserve"> pension(s).</w:t>
      </w:r>
    </w:p>
    <w:p w:rsidR="00D8191E" w:rsidRDefault="00D8191E" w:rsidP="00D8191E">
      <w:pPr>
        <w:pStyle w:val="Lijstalinea"/>
        <w:numPr>
          <w:ilvl w:val="0"/>
          <w:numId w:val="11"/>
        </w:numPr>
      </w:pPr>
      <w:r>
        <w:t>Work</w:t>
      </w:r>
      <w:r w:rsidR="00D56B45">
        <w:t>s abroad or has</w:t>
      </w:r>
      <w:r>
        <w:t xml:space="preserve"> income from abroad while living in Denmark.</w:t>
      </w:r>
    </w:p>
    <w:p w:rsidR="00D8191E" w:rsidRPr="00D8191E" w:rsidRDefault="00D8191E" w:rsidP="00D8191E">
      <w:pPr>
        <w:jc w:val="both"/>
        <w:rPr>
          <w:sz w:val="24"/>
          <w:szCs w:val="24"/>
        </w:rPr>
      </w:pPr>
      <w:r w:rsidRPr="00D8191E">
        <w:rPr>
          <w:sz w:val="24"/>
          <w:szCs w:val="24"/>
        </w:rPr>
        <w:t>Among OECD countries, Denmark has the highest income tax rate as a percentage of total tax revenue. An agent must declare and pay tax of the entire business in Denmark. If an agent has an income from Denmark without living here, he may be subject to limited tax liability. When an agent is subject to limited tax liability, he is only taxed on certain income and according to certain rules. T</w:t>
      </w:r>
      <w:r>
        <w:rPr>
          <w:sz w:val="24"/>
          <w:szCs w:val="24"/>
        </w:rPr>
        <w:t>his implies that he is taxable on his Danish income but that he</w:t>
      </w:r>
      <w:r w:rsidRPr="00D8191E">
        <w:rPr>
          <w:sz w:val="24"/>
          <w:szCs w:val="24"/>
        </w:rPr>
        <w:t xml:space="preserve"> remain</w:t>
      </w:r>
      <w:r>
        <w:rPr>
          <w:sz w:val="24"/>
          <w:szCs w:val="24"/>
        </w:rPr>
        <w:t>s</w:t>
      </w:r>
      <w:r w:rsidRPr="00D8191E">
        <w:rPr>
          <w:sz w:val="24"/>
          <w:szCs w:val="24"/>
        </w:rPr>
        <w:t xml:space="preserve"> fully tax-liable in another country. The income may </w:t>
      </w:r>
      <w:r w:rsidR="00A879F3">
        <w:rPr>
          <w:sz w:val="24"/>
          <w:szCs w:val="24"/>
        </w:rPr>
        <w:t xml:space="preserve">be in the form of, for example, </w:t>
      </w:r>
      <w:r w:rsidRPr="00D8191E">
        <w:rPr>
          <w:sz w:val="24"/>
          <w:szCs w:val="24"/>
        </w:rPr>
        <w:t>pay or fees for work performed in this country, fringe benefits or pensions.</w:t>
      </w:r>
      <w:r>
        <w:rPr>
          <w:sz w:val="24"/>
          <w:szCs w:val="24"/>
        </w:rPr>
        <w:t xml:space="preserve"> This includes indemnity.</w:t>
      </w:r>
    </w:p>
    <w:p w:rsidR="00231BB3" w:rsidRDefault="00231BB3" w:rsidP="00391318"/>
    <w:p w:rsidR="00391318" w:rsidRDefault="00391318" w:rsidP="00391318">
      <w:pPr>
        <w:pStyle w:val="Kop1"/>
      </w:pPr>
      <w:r>
        <w:lastRenderedPageBreak/>
        <w:t>Finland</w:t>
      </w:r>
    </w:p>
    <w:p w:rsidR="00C92F6C" w:rsidRDefault="00C92F6C" w:rsidP="007F02BA"/>
    <w:p w:rsidR="00C92F6C" w:rsidRDefault="00C92F6C" w:rsidP="00C92F6C">
      <w:pPr>
        <w:pStyle w:val="Kop3"/>
      </w:pPr>
      <w:r>
        <w:t>Does ‘age’ equal the national retirement age?</w:t>
      </w:r>
    </w:p>
    <w:p w:rsidR="001A65AA" w:rsidRDefault="001A65AA" w:rsidP="001A65AA"/>
    <w:p w:rsidR="00AD0C16" w:rsidRDefault="001A65AA" w:rsidP="001A65AA">
      <w:pPr>
        <w:jc w:val="both"/>
        <w:rPr>
          <w:sz w:val="24"/>
          <w:szCs w:val="24"/>
        </w:rPr>
      </w:pPr>
      <w:r>
        <w:rPr>
          <w:sz w:val="24"/>
          <w:szCs w:val="24"/>
        </w:rPr>
        <w:t>For the time being, the retirement age in Finland is 65, for those who where born before 1995. In order to claim indemnity, an agent has to terminate the agreement with notice period.</w:t>
      </w:r>
      <w:r w:rsidR="00AD0C16">
        <w:rPr>
          <w:sz w:val="24"/>
          <w:szCs w:val="24"/>
        </w:rPr>
        <w:t xml:space="preserve"> The prevailing age to do so is 65.</w:t>
      </w:r>
      <w:r w:rsidR="00582268">
        <w:rPr>
          <w:rStyle w:val="Voetnootmarkering"/>
          <w:sz w:val="24"/>
          <w:szCs w:val="24"/>
        </w:rPr>
        <w:footnoteReference w:id="8"/>
      </w:r>
      <w:r w:rsidR="00AD0C16">
        <w:rPr>
          <w:sz w:val="24"/>
          <w:szCs w:val="24"/>
        </w:rPr>
        <w:t xml:space="preserve"> Under Finnish law it is thefore likely that an agent can claim indemnity when he terminates his contract(s) when he reaches the legal retirement age. </w:t>
      </w:r>
    </w:p>
    <w:p w:rsidR="001A65AA" w:rsidRPr="001A65AA" w:rsidRDefault="001A65AA" w:rsidP="001A65AA">
      <w:pPr>
        <w:jc w:val="both"/>
        <w:rPr>
          <w:sz w:val="24"/>
          <w:szCs w:val="24"/>
        </w:rPr>
      </w:pPr>
      <w:r>
        <w:rPr>
          <w:sz w:val="24"/>
          <w:szCs w:val="24"/>
        </w:rPr>
        <w:t xml:space="preserve"> </w:t>
      </w:r>
    </w:p>
    <w:p w:rsidR="00C92F6C" w:rsidRDefault="00C92F6C" w:rsidP="00C92F6C">
      <w:pPr>
        <w:pStyle w:val="Kop3"/>
      </w:pPr>
      <w:r>
        <w:t>Can an agent, to succesfully claim indemnity, gradually reduce his activities?</w:t>
      </w:r>
    </w:p>
    <w:p w:rsidR="001A65AA" w:rsidRDefault="001A65AA" w:rsidP="001A65AA"/>
    <w:p w:rsidR="001A65AA" w:rsidRDefault="00345787" w:rsidP="001A65AA">
      <w:pPr>
        <w:rPr>
          <w:sz w:val="24"/>
          <w:szCs w:val="24"/>
        </w:rPr>
      </w:pPr>
      <w:r>
        <w:rPr>
          <w:sz w:val="24"/>
          <w:szCs w:val="24"/>
        </w:rPr>
        <w:t>An agent can claim indemnity</w:t>
      </w:r>
      <w:r w:rsidR="003A1B02">
        <w:rPr>
          <w:sz w:val="24"/>
          <w:szCs w:val="24"/>
        </w:rPr>
        <w:t xml:space="preserve"> continuing some of his activities,</w:t>
      </w:r>
      <w:r w:rsidR="001A65AA" w:rsidRPr="00AD0C16">
        <w:rPr>
          <w:sz w:val="24"/>
          <w:szCs w:val="24"/>
        </w:rPr>
        <w:t xml:space="preserve"> when </w:t>
      </w:r>
      <w:r w:rsidR="00AD0C16">
        <w:rPr>
          <w:sz w:val="24"/>
          <w:szCs w:val="24"/>
        </w:rPr>
        <w:t xml:space="preserve">he has made a specific agreement on the matter. </w:t>
      </w:r>
      <w:r w:rsidR="008B70CE">
        <w:rPr>
          <w:sz w:val="24"/>
          <w:szCs w:val="24"/>
        </w:rPr>
        <w:t>However, there is no specific case law about the gradual reduction of activities and the indemnity.</w:t>
      </w:r>
    </w:p>
    <w:p w:rsidR="00AD0C16" w:rsidRPr="00AD0C16" w:rsidRDefault="00AD0C16" w:rsidP="001A65AA">
      <w:pPr>
        <w:rPr>
          <w:sz w:val="24"/>
          <w:szCs w:val="24"/>
        </w:rPr>
      </w:pPr>
    </w:p>
    <w:p w:rsidR="00921B63" w:rsidRPr="0044598F" w:rsidRDefault="00921B63" w:rsidP="00921B63">
      <w:pPr>
        <w:pStyle w:val="Kop3"/>
      </w:pPr>
      <w:r>
        <w:t>How does the tax system work, concerning indemnity &amp; pension?</w:t>
      </w:r>
    </w:p>
    <w:p w:rsidR="007F02BA" w:rsidRDefault="007F02BA" w:rsidP="007F02BA"/>
    <w:p w:rsidR="005F0B32" w:rsidRDefault="004F6871" w:rsidP="00AD0C16">
      <w:pPr>
        <w:jc w:val="both"/>
        <w:rPr>
          <w:sz w:val="24"/>
          <w:szCs w:val="24"/>
        </w:rPr>
      </w:pPr>
      <w:r w:rsidRPr="004F6871">
        <w:rPr>
          <w:sz w:val="24"/>
          <w:szCs w:val="24"/>
        </w:rPr>
        <w:t>The taxation system in Finland is quite complex as people are required to pay various different taxes. Th</w:t>
      </w:r>
      <w:r>
        <w:rPr>
          <w:sz w:val="24"/>
          <w:szCs w:val="24"/>
        </w:rPr>
        <w:t xml:space="preserve">ese include national income </w:t>
      </w:r>
      <w:r w:rsidR="00A879F3">
        <w:rPr>
          <w:sz w:val="24"/>
          <w:szCs w:val="24"/>
        </w:rPr>
        <w:t>tax</w:t>
      </w:r>
      <w:r>
        <w:rPr>
          <w:sz w:val="24"/>
          <w:szCs w:val="24"/>
        </w:rPr>
        <w:t xml:space="preserve">, </w:t>
      </w:r>
      <w:r w:rsidRPr="004F6871">
        <w:rPr>
          <w:sz w:val="24"/>
          <w:szCs w:val="24"/>
        </w:rPr>
        <w:t>municipal tax and church tax.</w:t>
      </w:r>
    </w:p>
    <w:p w:rsidR="004F6871" w:rsidRDefault="004F6871" w:rsidP="004F6871">
      <w:pPr>
        <w:jc w:val="both"/>
        <w:rPr>
          <w:sz w:val="24"/>
          <w:szCs w:val="24"/>
        </w:rPr>
      </w:pPr>
      <w:r w:rsidRPr="004F6871">
        <w:rPr>
          <w:sz w:val="24"/>
          <w:szCs w:val="24"/>
        </w:rPr>
        <w:t>Finnish taxation is based on a schedular system, in which earned income and capital income are taxed sep</w:t>
      </w:r>
      <w:r>
        <w:rPr>
          <w:sz w:val="24"/>
          <w:szCs w:val="24"/>
        </w:rPr>
        <w:t>arately. Earned income includes:</w:t>
      </w:r>
    </w:p>
    <w:p w:rsidR="004F6871" w:rsidRDefault="004F6871" w:rsidP="004F6871">
      <w:pPr>
        <w:pStyle w:val="Lijstalinea"/>
        <w:numPr>
          <w:ilvl w:val="0"/>
          <w:numId w:val="11"/>
        </w:numPr>
        <w:jc w:val="both"/>
        <w:rPr>
          <w:sz w:val="24"/>
          <w:szCs w:val="24"/>
        </w:rPr>
      </w:pPr>
      <w:r w:rsidRPr="004F6871">
        <w:rPr>
          <w:sz w:val="24"/>
          <w:szCs w:val="24"/>
        </w:rPr>
        <w:t>Wages</w:t>
      </w:r>
      <w:r>
        <w:rPr>
          <w:sz w:val="24"/>
          <w:szCs w:val="24"/>
        </w:rPr>
        <w:t>.</w:t>
      </w:r>
    </w:p>
    <w:p w:rsidR="004F6871" w:rsidRDefault="004F6871" w:rsidP="004F6871">
      <w:pPr>
        <w:pStyle w:val="Lijstalinea"/>
        <w:numPr>
          <w:ilvl w:val="0"/>
          <w:numId w:val="11"/>
        </w:numPr>
        <w:jc w:val="both"/>
        <w:rPr>
          <w:sz w:val="24"/>
          <w:szCs w:val="24"/>
        </w:rPr>
      </w:pPr>
      <w:r>
        <w:rPr>
          <w:sz w:val="24"/>
          <w:szCs w:val="24"/>
        </w:rPr>
        <w:t>T</w:t>
      </w:r>
      <w:r w:rsidRPr="004F6871">
        <w:rPr>
          <w:sz w:val="24"/>
          <w:szCs w:val="24"/>
        </w:rPr>
        <w:t>he proportion of entrepreneurial income defined as earned income</w:t>
      </w:r>
      <w:r w:rsidR="00A879F3">
        <w:rPr>
          <w:sz w:val="24"/>
          <w:szCs w:val="24"/>
        </w:rPr>
        <w:t>.</w:t>
      </w:r>
    </w:p>
    <w:p w:rsidR="004F6871" w:rsidRDefault="004F6871" w:rsidP="004F6871">
      <w:pPr>
        <w:pStyle w:val="Lijstalinea"/>
        <w:numPr>
          <w:ilvl w:val="0"/>
          <w:numId w:val="11"/>
        </w:numPr>
        <w:jc w:val="both"/>
        <w:rPr>
          <w:sz w:val="24"/>
          <w:szCs w:val="24"/>
        </w:rPr>
      </w:pPr>
      <w:r>
        <w:rPr>
          <w:sz w:val="24"/>
          <w:szCs w:val="24"/>
        </w:rPr>
        <w:t>P</w:t>
      </w:r>
      <w:r w:rsidRPr="004F6871">
        <w:rPr>
          <w:sz w:val="24"/>
          <w:szCs w:val="24"/>
        </w:rPr>
        <w:t>ension income</w:t>
      </w:r>
      <w:r w:rsidR="00A879F3">
        <w:rPr>
          <w:sz w:val="24"/>
          <w:szCs w:val="24"/>
        </w:rPr>
        <w:t>.</w:t>
      </w:r>
    </w:p>
    <w:p w:rsidR="004F6871" w:rsidRPr="004F6871" w:rsidRDefault="004F6871" w:rsidP="004F6871">
      <w:pPr>
        <w:pStyle w:val="Lijstalinea"/>
        <w:numPr>
          <w:ilvl w:val="0"/>
          <w:numId w:val="11"/>
        </w:numPr>
        <w:jc w:val="both"/>
        <w:rPr>
          <w:sz w:val="24"/>
          <w:szCs w:val="24"/>
        </w:rPr>
      </w:pPr>
      <w:r>
        <w:rPr>
          <w:sz w:val="24"/>
          <w:szCs w:val="24"/>
        </w:rPr>
        <w:t>O</w:t>
      </w:r>
      <w:r w:rsidRPr="004F6871">
        <w:rPr>
          <w:sz w:val="24"/>
          <w:szCs w:val="24"/>
        </w:rPr>
        <w:t>ther taxable welfare benefits.</w:t>
      </w:r>
    </w:p>
    <w:p w:rsidR="00231BB3" w:rsidRDefault="004F6871" w:rsidP="007F02BA">
      <w:r>
        <w:rPr>
          <w:sz w:val="24"/>
          <w:szCs w:val="24"/>
        </w:rPr>
        <w:t xml:space="preserve">Earned income includes indemnity. </w:t>
      </w:r>
    </w:p>
    <w:p w:rsidR="005F0B32" w:rsidRDefault="005F0B32" w:rsidP="007F02BA"/>
    <w:p w:rsidR="00231BB3" w:rsidRDefault="00231BB3" w:rsidP="007F02BA"/>
    <w:p w:rsidR="00231BB3" w:rsidRDefault="00231BB3" w:rsidP="007F02BA"/>
    <w:p w:rsidR="00247DAD" w:rsidRDefault="00247DAD" w:rsidP="007F02BA"/>
    <w:p w:rsidR="0000426E" w:rsidRDefault="0000426E" w:rsidP="0000426E">
      <w:pPr>
        <w:pStyle w:val="Kop1"/>
      </w:pPr>
      <w:r>
        <w:lastRenderedPageBreak/>
        <w:t>Sweden</w:t>
      </w:r>
    </w:p>
    <w:p w:rsidR="0000426E" w:rsidRDefault="0000426E" w:rsidP="0000426E"/>
    <w:p w:rsidR="0000426E" w:rsidRDefault="0000426E" w:rsidP="0000426E">
      <w:pPr>
        <w:pStyle w:val="Kop3"/>
      </w:pPr>
      <w:r>
        <w:t>Does ‘age’ equal the national retirement age?</w:t>
      </w:r>
    </w:p>
    <w:p w:rsidR="0000426E" w:rsidRDefault="0000426E" w:rsidP="0000426E"/>
    <w:p w:rsidR="0000426E" w:rsidRPr="00FD7CE3" w:rsidRDefault="00562869" w:rsidP="00562869">
      <w:pPr>
        <w:jc w:val="both"/>
        <w:rPr>
          <w:sz w:val="24"/>
          <w:szCs w:val="24"/>
          <w:lang w:val="en-GB" w:eastAsia="en-US"/>
        </w:rPr>
      </w:pPr>
      <w:r w:rsidRPr="00FD7CE3">
        <w:rPr>
          <w:sz w:val="24"/>
          <w:szCs w:val="24"/>
        </w:rPr>
        <w:t xml:space="preserve">The legal retirement age in Sweden is 65. </w:t>
      </w:r>
      <w:r w:rsidRPr="00FD7CE3">
        <w:rPr>
          <w:sz w:val="24"/>
          <w:szCs w:val="24"/>
          <w:lang w:val="en-GB" w:eastAsia="en-US"/>
        </w:rPr>
        <w:t xml:space="preserve">In the government bill that lead up to the Swedish Commercial Agency Act it is stated that the word “age” in general should be interpreted as “above the general retirement age”. </w:t>
      </w:r>
      <w:r w:rsidRPr="00FD7CE3">
        <w:rPr>
          <w:sz w:val="24"/>
          <w:szCs w:val="24"/>
          <w:lang w:val="en-GB" w:eastAsia="en-US"/>
        </w:rPr>
        <w:t>Unfortunately, there is no case law on whether the agent can claim indemnity when he is 65 years and one day old, or if this means that he should be older.</w:t>
      </w:r>
      <w:r w:rsidRPr="00FD7CE3">
        <w:rPr>
          <w:rStyle w:val="Voetnootmarkering"/>
          <w:sz w:val="24"/>
          <w:szCs w:val="24"/>
          <w:lang w:val="en-GB" w:eastAsia="en-US"/>
        </w:rPr>
        <w:footnoteReference w:id="9"/>
      </w:r>
    </w:p>
    <w:p w:rsidR="00562869" w:rsidRPr="00562869" w:rsidRDefault="00562869" w:rsidP="00562869">
      <w:pPr>
        <w:jc w:val="both"/>
        <w:rPr>
          <w:lang w:val="en-GB" w:eastAsia="en-US"/>
        </w:rPr>
      </w:pPr>
    </w:p>
    <w:p w:rsidR="0000426E" w:rsidRDefault="0000426E" w:rsidP="0000426E">
      <w:pPr>
        <w:pStyle w:val="Kop3"/>
      </w:pPr>
      <w:r>
        <w:t>Can an agent gradually reduce his activities and still claim indemnity?</w:t>
      </w:r>
    </w:p>
    <w:p w:rsidR="0000426E" w:rsidRDefault="0000426E" w:rsidP="0000426E">
      <w:pPr>
        <w:pStyle w:val="Kop3"/>
      </w:pPr>
    </w:p>
    <w:p w:rsidR="00562869" w:rsidRPr="00FD7CE3" w:rsidRDefault="00562869" w:rsidP="00562869">
      <w:pPr>
        <w:spacing w:after="240"/>
        <w:rPr>
          <w:sz w:val="24"/>
          <w:szCs w:val="24"/>
          <w:lang w:val="en-GB" w:eastAsia="en-US"/>
        </w:rPr>
      </w:pPr>
      <w:r w:rsidRPr="00FD7CE3">
        <w:rPr>
          <w:sz w:val="24"/>
          <w:szCs w:val="24"/>
          <w:lang w:val="en-GB" w:eastAsia="en-US"/>
        </w:rPr>
        <w:t>There is no clear answer to the abovementioned</w:t>
      </w:r>
      <w:r w:rsidRPr="00FD7CE3">
        <w:rPr>
          <w:sz w:val="24"/>
          <w:szCs w:val="24"/>
          <w:lang w:val="en-GB" w:eastAsia="en-US"/>
        </w:rPr>
        <w:t xml:space="preserve"> question. Neither the law itself nor the government bill mentioned above states anything regarding this question. The issue will be up to the courts to decide and so far it has not been tried before any court. </w:t>
      </w:r>
    </w:p>
    <w:p w:rsidR="0000426E" w:rsidRPr="00231BB3" w:rsidRDefault="0000426E" w:rsidP="0000426E"/>
    <w:p w:rsidR="0000426E" w:rsidRPr="0044598F" w:rsidRDefault="0000426E" w:rsidP="0000426E">
      <w:pPr>
        <w:pStyle w:val="Kop3"/>
      </w:pPr>
      <w:r>
        <w:t>How does the tax system work, concerning indemnity &amp; pension?</w:t>
      </w:r>
    </w:p>
    <w:p w:rsidR="00FD7CE3" w:rsidRDefault="00FD7CE3" w:rsidP="0000426E"/>
    <w:p w:rsidR="00FD7CE3" w:rsidRDefault="00FD7CE3" w:rsidP="007941EB">
      <w:pPr>
        <w:jc w:val="both"/>
        <w:rPr>
          <w:sz w:val="24"/>
          <w:szCs w:val="24"/>
          <w:lang w:val="en-GB" w:eastAsia="en-US"/>
        </w:rPr>
      </w:pPr>
      <w:r>
        <w:rPr>
          <w:sz w:val="24"/>
          <w:szCs w:val="24"/>
          <w:lang w:val="en-GB" w:eastAsia="en-US"/>
        </w:rPr>
        <w:t>In Swe</w:t>
      </w:r>
      <w:r w:rsidR="00134C8C">
        <w:rPr>
          <w:sz w:val="24"/>
          <w:szCs w:val="24"/>
          <w:lang w:val="en-GB" w:eastAsia="en-US"/>
        </w:rPr>
        <w:t>den persons pay</w:t>
      </w:r>
      <w:r>
        <w:rPr>
          <w:sz w:val="24"/>
          <w:szCs w:val="24"/>
          <w:lang w:val="en-GB" w:eastAsia="en-US"/>
        </w:rPr>
        <w:t xml:space="preserve"> different taxes, including national income tax, municipal tax and church tax. </w:t>
      </w:r>
      <w:r w:rsidR="00134C8C">
        <w:rPr>
          <w:sz w:val="24"/>
          <w:szCs w:val="24"/>
          <w:lang w:val="en-GB" w:eastAsia="en-US"/>
        </w:rPr>
        <w:t>Tax is</w:t>
      </w:r>
      <w:r>
        <w:rPr>
          <w:sz w:val="24"/>
          <w:szCs w:val="24"/>
          <w:lang w:val="en-GB" w:eastAsia="en-US"/>
        </w:rPr>
        <w:t xml:space="preserve"> pay</w:t>
      </w:r>
      <w:r w:rsidR="00134C8C">
        <w:rPr>
          <w:sz w:val="24"/>
          <w:szCs w:val="24"/>
          <w:lang w:val="en-GB" w:eastAsia="en-US"/>
        </w:rPr>
        <w:t>ed on a person’s</w:t>
      </w:r>
      <w:r>
        <w:rPr>
          <w:sz w:val="24"/>
          <w:szCs w:val="24"/>
          <w:lang w:val="en-GB" w:eastAsia="en-US"/>
        </w:rPr>
        <w:t xml:space="preserve"> earned income. This includes indemnity.</w:t>
      </w:r>
    </w:p>
    <w:p w:rsidR="00562869" w:rsidRPr="00FD7CE3" w:rsidRDefault="007941EB" w:rsidP="007941EB">
      <w:pPr>
        <w:jc w:val="both"/>
        <w:rPr>
          <w:sz w:val="24"/>
          <w:szCs w:val="24"/>
          <w:lang w:val="en-GB" w:eastAsia="en-US"/>
        </w:rPr>
      </w:pPr>
      <w:r w:rsidRPr="00FD7CE3">
        <w:rPr>
          <w:sz w:val="24"/>
          <w:szCs w:val="24"/>
          <w:lang w:val="en-GB" w:eastAsia="en-US"/>
        </w:rPr>
        <w:t>Resident taxpayers are taxed on global income while foreign taxpayers are taxed only on the profits they make in Sweden. A company is considered resident if it is incorporated under the Swedish Companies Act. An individual is considered resident if he or she regularly lives or resides in Sweden, or maintains essential ties with Sweden.</w:t>
      </w:r>
    </w:p>
    <w:p w:rsidR="00562869" w:rsidRDefault="00562869" w:rsidP="00562869">
      <w:pPr>
        <w:pStyle w:val="Lijstalinea"/>
        <w:rPr>
          <w:lang w:val="en-GB" w:eastAsia="en-US"/>
        </w:rPr>
      </w:pPr>
    </w:p>
    <w:p w:rsidR="0000426E" w:rsidRDefault="0000426E" w:rsidP="00391318">
      <w:pPr>
        <w:pStyle w:val="Kop1"/>
      </w:pPr>
    </w:p>
    <w:p w:rsidR="0000426E" w:rsidRDefault="0000426E" w:rsidP="00391318">
      <w:pPr>
        <w:pStyle w:val="Kop1"/>
      </w:pPr>
    </w:p>
    <w:p w:rsidR="0000426E" w:rsidRDefault="0000426E" w:rsidP="00391318">
      <w:pPr>
        <w:pStyle w:val="Kop1"/>
      </w:pPr>
    </w:p>
    <w:p w:rsidR="0000426E" w:rsidRDefault="0000426E" w:rsidP="00391318">
      <w:pPr>
        <w:pStyle w:val="Kop1"/>
      </w:pPr>
      <w:bookmarkStart w:id="0" w:name="_GoBack"/>
      <w:bookmarkEnd w:id="0"/>
    </w:p>
    <w:p w:rsidR="0000426E" w:rsidRDefault="0000426E" w:rsidP="00391318">
      <w:pPr>
        <w:pStyle w:val="Kop1"/>
      </w:pPr>
    </w:p>
    <w:p w:rsidR="00391318" w:rsidRDefault="00391318" w:rsidP="00391318">
      <w:pPr>
        <w:pStyle w:val="Kop1"/>
      </w:pPr>
      <w:r>
        <w:lastRenderedPageBreak/>
        <w:t>Norway</w:t>
      </w:r>
    </w:p>
    <w:p w:rsidR="00C92F6C" w:rsidRDefault="00C92F6C" w:rsidP="007F02BA"/>
    <w:p w:rsidR="00C92F6C" w:rsidRDefault="00C92F6C" w:rsidP="00C92F6C">
      <w:pPr>
        <w:pStyle w:val="Kop3"/>
      </w:pPr>
      <w:r>
        <w:t>Does ‘age’ equal the national retirement age?</w:t>
      </w:r>
    </w:p>
    <w:p w:rsidR="00231BB3" w:rsidRPr="009479E9" w:rsidRDefault="00231BB3" w:rsidP="009479E9">
      <w:pPr>
        <w:jc w:val="both"/>
        <w:rPr>
          <w:sz w:val="24"/>
          <w:szCs w:val="24"/>
        </w:rPr>
      </w:pPr>
    </w:p>
    <w:p w:rsidR="009479E9" w:rsidRPr="009479E9" w:rsidRDefault="009479E9" w:rsidP="009479E9">
      <w:pPr>
        <w:jc w:val="both"/>
        <w:rPr>
          <w:sz w:val="24"/>
          <w:szCs w:val="24"/>
        </w:rPr>
      </w:pPr>
      <w:r w:rsidRPr="009479E9">
        <w:rPr>
          <w:sz w:val="24"/>
          <w:szCs w:val="24"/>
        </w:rPr>
        <w:t>The starting point under section 30 of the Agency Act is that entitlement to severance pay is lost if the agent himself terminates the agreement. However, it follows from paragraph 2 of the provision that this does not apply if the background for termination is "age, illness or similar relationship" means that "it is not reasonable to require the ag</w:t>
      </w:r>
      <w:r>
        <w:rPr>
          <w:sz w:val="24"/>
          <w:szCs w:val="24"/>
        </w:rPr>
        <w:t xml:space="preserve">ent to continue his business". </w:t>
      </w:r>
    </w:p>
    <w:p w:rsidR="004F6281" w:rsidRDefault="009479E9" w:rsidP="00231BB3">
      <w:pPr>
        <w:jc w:val="both"/>
        <w:rPr>
          <w:sz w:val="24"/>
          <w:szCs w:val="24"/>
        </w:rPr>
      </w:pPr>
      <w:r>
        <w:rPr>
          <w:sz w:val="24"/>
          <w:szCs w:val="24"/>
        </w:rPr>
        <w:t xml:space="preserve">The Norwegian law does not state that reaching the legal retirement age in itself means that an agent can claim indemnity. </w:t>
      </w:r>
      <w:r w:rsidR="00231BB3">
        <w:rPr>
          <w:sz w:val="24"/>
          <w:szCs w:val="24"/>
        </w:rPr>
        <w:t>Under Norwegian law, an agent has a right to indemnity whe</w:t>
      </w:r>
      <w:r w:rsidR="004F6281">
        <w:rPr>
          <w:sz w:val="24"/>
          <w:szCs w:val="24"/>
        </w:rPr>
        <w:t xml:space="preserve">n, on the grounds of age, continuing his activities cannot reasonably be expected from him. </w:t>
      </w:r>
      <w:r w:rsidR="004F6281" w:rsidRPr="004F6281">
        <w:rPr>
          <w:sz w:val="24"/>
          <w:szCs w:val="24"/>
        </w:rPr>
        <w:t>This implies th</w:t>
      </w:r>
      <w:r w:rsidR="004F6281">
        <w:rPr>
          <w:sz w:val="24"/>
          <w:szCs w:val="24"/>
        </w:rPr>
        <w:t>at it is necessary to do an individual and concrete</w:t>
      </w:r>
      <w:r w:rsidR="004F6281" w:rsidRPr="004F6281">
        <w:rPr>
          <w:sz w:val="24"/>
          <w:szCs w:val="24"/>
        </w:rPr>
        <w:t xml:space="preserve"> ass</w:t>
      </w:r>
      <w:r w:rsidR="004F6281">
        <w:rPr>
          <w:sz w:val="24"/>
          <w:szCs w:val="24"/>
        </w:rPr>
        <w:t>essment whether this is the case</w:t>
      </w:r>
      <w:r w:rsidR="004F6281" w:rsidRPr="004F6281">
        <w:rPr>
          <w:sz w:val="24"/>
          <w:szCs w:val="24"/>
        </w:rPr>
        <w:t>. Achieving the</w:t>
      </w:r>
      <w:r w:rsidR="004F6281">
        <w:rPr>
          <w:sz w:val="24"/>
          <w:szCs w:val="24"/>
        </w:rPr>
        <w:t xml:space="preserve"> legal</w:t>
      </w:r>
      <w:r w:rsidR="004F6281" w:rsidRPr="004F6281">
        <w:rPr>
          <w:sz w:val="24"/>
          <w:szCs w:val="24"/>
        </w:rPr>
        <w:t xml:space="preserve"> retirement </w:t>
      </w:r>
      <w:r w:rsidR="004F6281">
        <w:rPr>
          <w:sz w:val="24"/>
          <w:szCs w:val="24"/>
        </w:rPr>
        <w:t>age (67) is not sufficient to claim indemnity</w:t>
      </w:r>
      <w:r w:rsidR="004F6281" w:rsidRPr="004F6281">
        <w:rPr>
          <w:sz w:val="24"/>
          <w:szCs w:val="24"/>
        </w:rPr>
        <w:t>.</w:t>
      </w:r>
      <w:r w:rsidR="004F6281">
        <w:rPr>
          <w:rStyle w:val="Voetnootmarkering"/>
          <w:sz w:val="24"/>
          <w:szCs w:val="24"/>
        </w:rPr>
        <w:footnoteReference w:id="10"/>
      </w:r>
      <w:r w:rsidR="004F6281" w:rsidRPr="004F6281">
        <w:rPr>
          <w:sz w:val="24"/>
          <w:szCs w:val="24"/>
        </w:rPr>
        <w:t xml:space="preserve"> </w:t>
      </w:r>
      <w:r w:rsidRPr="009479E9">
        <w:rPr>
          <w:sz w:val="24"/>
          <w:szCs w:val="24"/>
        </w:rPr>
        <w:t>However, roughly speaking, it may be added that if the resignation is due to the fact that, as a result of age, it is no longer able to fulfill its obligations under the agreement in a sufficient mann</w:t>
      </w:r>
      <w:r>
        <w:rPr>
          <w:sz w:val="24"/>
          <w:szCs w:val="24"/>
        </w:rPr>
        <w:t xml:space="preserve">er, it should indicate that the agent can claim indemnity. </w:t>
      </w:r>
      <w:r w:rsidR="004F6281" w:rsidRPr="004F6281">
        <w:rPr>
          <w:sz w:val="24"/>
          <w:szCs w:val="24"/>
        </w:rPr>
        <w:t>Unfortunately, ther</w:t>
      </w:r>
      <w:r w:rsidR="004F6281">
        <w:rPr>
          <w:sz w:val="24"/>
          <w:szCs w:val="24"/>
        </w:rPr>
        <w:t>e is no case law on this issue.</w:t>
      </w:r>
    </w:p>
    <w:p w:rsidR="004F6281" w:rsidRPr="00231BB3" w:rsidRDefault="004F6281" w:rsidP="00231BB3">
      <w:pPr>
        <w:jc w:val="both"/>
        <w:rPr>
          <w:sz w:val="24"/>
          <w:szCs w:val="24"/>
        </w:rPr>
      </w:pPr>
    </w:p>
    <w:p w:rsidR="00CD3911" w:rsidRDefault="00CD3911" w:rsidP="00C92F6C">
      <w:pPr>
        <w:pStyle w:val="Kop3"/>
      </w:pPr>
      <w:r>
        <w:t>Can an agent gradually reduce his activities and still claim indemnity?</w:t>
      </w:r>
    </w:p>
    <w:p w:rsidR="00C92F6C" w:rsidRDefault="00C92F6C" w:rsidP="00C92F6C">
      <w:pPr>
        <w:pStyle w:val="Kop3"/>
      </w:pPr>
    </w:p>
    <w:p w:rsidR="00457521" w:rsidRDefault="009479E9" w:rsidP="004F6281">
      <w:pPr>
        <w:jc w:val="both"/>
        <w:rPr>
          <w:sz w:val="24"/>
          <w:szCs w:val="24"/>
        </w:rPr>
      </w:pPr>
      <w:r>
        <w:rPr>
          <w:sz w:val="24"/>
          <w:szCs w:val="24"/>
        </w:rPr>
        <w:t xml:space="preserve">The question whether an agent can claim indemnity in case of termination of all or a few contracts also has to also be a assessed on an individual base. The same criteria apply to this situation, namely: can the agent reasonably continue with all of his activities? </w:t>
      </w:r>
      <w:r w:rsidR="00457521" w:rsidRPr="00457521">
        <w:rPr>
          <w:sz w:val="24"/>
          <w:szCs w:val="24"/>
        </w:rPr>
        <w:t xml:space="preserve">The assessment of whether it is reasonable to require the agent to continue his business must be linked to the individual agreement. </w:t>
      </w:r>
      <w:r w:rsidR="009F6994">
        <w:rPr>
          <w:sz w:val="24"/>
          <w:szCs w:val="24"/>
        </w:rPr>
        <w:t>If the agent is doing fine with 50% of his activities, it is reasonable that he cannot claim indemnity. However, when the agent is maxed out when continuing with half of his activities, it is reasonable that he can succe</w:t>
      </w:r>
      <w:r w:rsidR="00BA71BD">
        <w:rPr>
          <w:sz w:val="24"/>
          <w:szCs w:val="24"/>
        </w:rPr>
        <w:t>s</w:t>
      </w:r>
      <w:r w:rsidR="009F6994">
        <w:rPr>
          <w:sz w:val="24"/>
          <w:szCs w:val="24"/>
        </w:rPr>
        <w:t>sfully claim indemnity</w:t>
      </w:r>
      <w:r w:rsidR="00184F93">
        <w:rPr>
          <w:sz w:val="24"/>
          <w:szCs w:val="24"/>
        </w:rPr>
        <w:t xml:space="preserve"> on grounds of age.</w:t>
      </w:r>
    </w:p>
    <w:p w:rsidR="009479E9" w:rsidRPr="004F6281" w:rsidRDefault="009479E9" w:rsidP="004F6281">
      <w:pPr>
        <w:jc w:val="both"/>
        <w:rPr>
          <w:sz w:val="24"/>
          <w:szCs w:val="24"/>
        </w:rPr>
      </w:pPr>
    </w:p>
    <w:p w:rsidR="00921B63" w:rsidRPr="0044598F" w:rsidRDefault="00921B63" w:rsidP="00921B63">
      <w:pPr>
        <w:pStyle w:val="Kop3"/>
      </w:pPr>
      <w:r>
        <w:t>How does the tax system work, concerning indemnity &amp; pension?</w:t>
      </w:r>
    </w:p>
    <w:p w:rsidR="00921B63" w:rsidRPr="006F7E57" w:rsidRDefault="00921B63" w:rsidP="006F7E57">
      <w:pPr>
        <w:jc w:val="both"/>
        <w:rPr>
          <w:sz w:val="24"/>
          <w:szCs w:val="24"/>
        </w:rPr>
      </w:pPr>
    </w:p>
    <w:p w:rsidR="00106A98" w:rsidRDefault="006F7E57" w:rsidP="006F7E57">
      <w:pPr>
        <w:jc w:val="both"/>
        <w:rPr>
          <w:sz w:val="24"/>
          <w:szCs w:val="24"/>
        </w:rPr>
      </w:pPr>
      <w:r w:rsidRPr="006F7E57">
        <w:rPr>
          <w:sz w:val="24"/>
          <w:szCs w:val="24"/>
        </w:rPr>
        <w:t xml:space="preserve">A commercial agent can continue his activities next to the old-age pension in Norway. The pension will not be shortened if there are any additional earnings. </w:t>
      </w:r>
    </w:p>
    <w:p w:rsidR="006F7E57" w:rsidRPr="006F7E57" w:rsidRDefault="006F7E57" w:rsidP="006F7E57">
      <w:pPr>
        <w:jc w:val="both"/>
        <w:rPr>
          <w:sz w:val="24"/>
          <w:szCs w:val="24"/>
        </w:rPr>
      </w:pPr>
      <w:r w:rsidRPr="006F7E57">
        <w:rPr>
          <w:sz w:val="24"/>
          <w:szCs w:val="24"/>
        </w:rPr>
        <w:lastRenderedPageBreak/>
        <w:t>The Norwegian tax system has two bases of income. The ordinary income base is a net base. In addition, we have the personal income base. This is a gross base for taxation. The top tax and the social security contributions for employees</w:t>
      </w:r>
      <w:r w:rsidR="00106A98">
        <w:rPr>
          <w:sz w:val="24"/>
          <w:szCs w:val="24"/>
        </w:rPr>
        <w:t xml:space="preserve"> and self-employed</w:t>
      </w:r>
      <w:r w:rsidRPr="006F7E57">
        <w:rPr>
          <w:sz w:val="24"/>
          <w:szCs w:val="24"/>
        </w:rPr>
        <w:t xml:space="preserve"> are based on this.</w:t>
      </w:r>
    </w:p>
    <w:p w:rsidR="006F7E57" w:rsidRPr="006F7E57" w:rsidRDefault="006F7E57" w:rsidP="006F7E57">
      <w:pPr>
        <w:jc w:val="both"/>
        <w:rPr>
          <w:sz w:val="24"/>
          <w:szCs w:val="24"/>
        </w:rPr>
      </w:pPr>
      <w:r w:rsidRPr="006F7E57">
        <w:rPr>
          <w:sz w:val="24"/>
          <w:szCs w:val="24"/>
        </w:rPr>
        <w:t>The same tax percentages for residents are applicable for non-residents.</w:t>
      </w:r>
      <w:r w:rsidRPr="006F7E57">
        <w:t xml:space="preserve"> </w:t>
      </w:r>
      <w:r w:rsidRPr="006F7E57">
        <w:rPr>
          <w:sz w:val="24"/>
          <w:szCs w:val="24"/>
        </w:rPr>
        <w:t>In principle, all types of remuneration and benefits received by an employee for services rendered in Norway constitute taxable income, regardless of where paid.</w:t>
      </w:r>
      <w:r>
        <w:rPr>
          <w:sz w:val="24"/>
          <w:szCs w:val="24"/>
        </w:rPr>
        <w:t xml:space="preserve"> This includes indemnity.</w:t>
      </w:r>
    </w:p>
    <w:p w:rsidR="006F7E57" w:rsidRPr="006F7E57" w:rsidRDefault="006F7E57" w:rsidP="006F7E57">
      <w:pPr>
        <w:jc w:val="both"/>
        <w:rPr>
          <w:sz w:val="24"/>
          <w:szCs w:val="24"/>
        </w:rPr>
      </w:pPr>
    </w:p>
    <w:p w:rsidR="006F7E57" w:rsidRPr="006F7E57" w:rsidRDefault="006F7E57" w:rsidP="006F7E57">
      <w:pPr>
        <w:jc w:val="both"/>
        <w:rPr>
          <w:sz w:val="24"/>
          <w:szCs w:val="24"/>
        </w:rPr>
      </w:pPr>
    </w:p>
    <w:p w:rsidR="00184F93" w:rsidRPr="006F7E57" w:rsidRDefault="00184F93" w:rsidP="006F7E57">
      <w:pPr>
        <w:jc w:val="both"/>
        <w:rPr>
          <w:sz w:val="24"/>
          <w:szCs w:val="24"/>
        </w:rPr>
      </w:pPr>
    </w:p>
    <w:p w:rsidR="00457521" w:rsidRPr="006F7E57" w:rsidRDefault="00457521" w:rsidP="006F7E57">
      <w:pPr>
        <w:jc w:val="both"/>
        <w:rPr>
          <w:sz w:val="24"/>
          <w:szCs w:val="24"/>
        </w:rPr>
      </w:pPr>
    </w:p>
    <w:p w:rsidR="007F02BA" w:rsidRDefault="007F02BA" w:rsidP="007F02BA"/>
    <w:p w:rsidR="009479E9" w:rsidRDefault="009479E9" w:rsidP="007F02BA"/>
    <w:p w:rsidR="007F02BA" w:rsidRDefault="007F02BA" w:rsidP="007F02BA"/>
    <w:p w:rsidR="007F02BA" w:rsidRDefault="007F02BA" w:rsidP="007F02BA"/>
    <w:p w:rsidR="007F02BA" w:rsidRDefault="007F02BA"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345787" w:rsidRDefault="00345787" w:rsidP="007F02BA"/>
    <w:p w:rsidR="007F02BA" w:rsidRDefault="00900FF6" w:rsidP="00900FF6">
      <w:pPr>
        <w:pStyle w:val="Kop1"/>
      </w:pPr>
      <w:r>
        <w:lastRenderedPageBreak/>
        <w:t>Conclusion</w:t>
      </w:r>
    </w:p>
    <w:p w:rsidR="007F02BA" w:rsidRDefault="007F02BA" w:rsidP="007F02BA"/>
    <w:p w:rsidR="00247DAD" w:rsidRDefault="00247DAD" w:rsidP="00247DAD">
      <w:pPr>
        <w:jc w:val="both"/>
        <w:rPr>
          <w:sz w:val="24"/>
          <w:szCs w:val="24"/>
        </w:rPr>
      </w:pPr>
      <w:r>
        <w:rPr>
          <w:sz w:val="24"/>
          <w:szCs w:val="24"/>
        </w:rPr>
        <w:t xml:space="preserve">In this report there has been a legal comparison between different countries and their ruling on indemnity for commercial agents. </w:t>
      </w:r>
    </w:p>
    <w:p w:rsidR="00002CAD" w:rsidRDefault="00002CAD" w:rsidP="00247DAD">
      <w:pPr>
        <w:jc w:val="both"/>
        <w:rPr>
          <w:sz w:val="24"/>
          <w:szCs w:val="24"/>
        </w:rPr>
      </w:pPr>
    </w:p>
    <w:p w:rsidR="00247DAD" w:rsidRDefault="00247DAD" w:rsidP="00247DAD">
      <w:pPr>
        <w:jc w:val="both"/>
        <w:rPr>
          <w:sz w:val="24"/>
          <w:szCs w:val="24"/>
        </w:rPr>
      </w:pPr>
      <w:r>
        <w:rPr>
          <w:sz w:val="24"/>
          <w:szCs w:val="24"/>
        </w:rPr>
        <w:t>Firstly, there is very few case law on the meaning of the understanding ‘age’ when it comes to commercial agents. However, some countries do have little case law on the matter. For example, in</w:t>
      </w:r>
      <w:r w:rsidR="00D721A0">
        <w:rPr>
          <w:sz w:val="24"/>
          <w:szCs w:val="24"/>
        </w:rPr>
        <w:t xml:space="preserve"> the UK</w:t>
      </w:r>
      <w:r>
        <w:rPr>
          <w:sz w:val="24"/>
          <w:szCs w:val="24"/>
        </w:rPr>
        <w:t xml:space="preserve"> </w:t>
      </w:r>
      <w:r w:rsidR="006E4221">
        <w:rPr>
          <w:sz w:val="24"/>
          <w:szCs w:val="24"/>
        </w:rPr>
        <w:t xml:space="preserve">a </w:t>
      </w:r>
      <w:r>
        <w:rPr>
          <w:sz w:val="24"/>
          <w:szCs w:val="24"/>
        </w:rPr>
        <w:t>judge stated that the retirement age is sufficient for a succe</w:t>
      </w:r>
      <w:r w:rsidR="006E4221">
        <w:rPr>
          <w:sz w:val="24"/>
          <w:szCs w:val="24"/>
        </w:rPr>
        <w:t>s</w:t>
      </w:r>
      <w:r>
        <w:rPr>
          <w:sz w:val="24"/>
          <w:szCs w:val="24"/>
        </w:rPr>
        <w:t xml:space="preserve">sful claim on indemnity. Also in Germany there is case law that states that an agent can claim indemnity when he has reached the legal retirement age. Other countries do not have </w:t>
      </w:r>
      <w:r w:rsidR="008E1AA7">
        <w:rPr>
          <w:sz w:val="24"/>
          <w:szCs w:val="24"/>
        </w:rPr>
        <w:t xml:space="preserve">a concrete ruling on the matter. </w:t>
      </w:r>
      <w:r>
        <w:rPr>
          <w:sz w:val="24"/>
          <w:szCs w:val="24"/>
        </w:rPr>
        <w:t xml:space="preserve">Those countries are Spain, Italy, the Netherlands and Finland. </w:t>
      </w:r>
      <w:r w:rsidR="008E1AA7">
        <w:rPr>
          <w:sz w:val="24"/>
          <w:szCs w:val="24"/>
        </w:rPr>
        <w:t>Although there is no specific court decision on the matter, the</w:t>
      </w:r>
      <w:r>
        <w:rPr>
          <w:sz w:val="24"/>
          <w:szCs w:val="24"/>
        </w:rPr>
        <w:t xml:space="preserve"> general view in these countries</w:t>
      </w:r>
      <w:r w:rsidR="00D721A0">
        <w:rPr>
          <w:sz w:val="24"/>
          <w:szCs w:val="24"/>
        </w:rPr>
        <w:t xml:space="preserve"> nowadays</w:t>
      </w:r>
      <w:r>
        <w:rPr>
          <w:sz w:val="24"/>
          <w:szCs w:val="24"/>
        </w:rPr>
        <w:t xml:space="preserve"> is that t</w:t>
      </w:r>
      <w:r w:rsidR="008E1AA7">
        <w:rPr>
          <w:sz w:val="24"/>
          <w:szCs w:val="24"/>
        </w:rPr>
        <w:t>he agent can claim indemnity when he terminates the contract, because he has reached the legal retirement age. Since there is no case law on the matter it is possible that a judge would argue otherwise.</w:t>
      </w:r>
    </w:p>
    <w:p w:rsidR="00247DAD" w:rsidRDefault="00BD3FE8" w:rsidP="00247DAD">
      <w:pPr>
        <w:jc w:val="both"/>
        <w:rPr>
          <w:sz w:val="24"/>
          <w:szCs w:val="24"/>
        </w:rPr>
      </w:pPr>
      <w:r>
        <w:rPr>
          <w:sz w:val="24"/>
          <w:szCs w:val="24"/>
        </w:rPr>
        <w:t xml:space="preserve">In Norway, </w:t>
      </w:r>
      <w:r w:rsidR="008E1AA7">
        <w:rPr>
          <w:sz w:val="24"/>
          <w:szCs w:val="24"/>
        </w:rPr>
        <w:t>Denmark</w:t>
      </w:r>
      <w:r>
        <w:rPr>
          <w:sz w:val="24"/>
          <w:szCs w:val="24"/>
        </w:rPr>
        <w:t xml:space="preserve"> and France</w:t>
      </w:r>
      <w:r w:rsidR="008E1AA7">
        <w:rPr>
          <w:sz w:val="24"/>
          <w:szCs w:val="24"/>
        </w:rPr>
        <w:t>, however, there is a different view on the claim on indemnity when terminating the contract(s) on the grounds of age. In both countries the dominant view is that an agent can terminate his activities, when continuing his activities cannot reasonably be expected from him. This stands apart from reaching the legal retirement age. Whether the aforementioned is the case, has to be examined on an individual basis.</w:t>
      </w:r>
      <w:r>
        <w:rPr>
          <w:sz w:val="24"/>
          <w:szCs w:val="24"/>
        </w:rPr>
        <w:t xml:space="preserve"> </w:t>
      </w:r>
      <w:r w:rsidR="008E1AA7">
        <w:rPr>
          <w:sz w:val="24"/>
          <w:szCs w:val="24"/>
        </w:rPr>
        <w:t>Since there is no case law on the matter it is possible that a judge would argue otherwise.</w:t>
      </w:r>
    </w:p>
    <w:p w:rsidR="008E1AA7" w:rsidRDefault="008E1AA7" w:rsidP="00247DAD">
      <w:pPr>
        <w:jc w:val="both"/>
        <w:rPr>
          <w:sz w:val="24"/>
          <w:szCs w:val="24"/>
        </w:rPr>
      </w:pPr>
    </w:p>
    <w:p w:rsidR="00B85D31" w:rsidRDefault="00B85D31" w:rsidP="00247DAD">
      <w:pPr>
        <w:jc w:val="both"/>
        <w:rPr>
          <w:sz w:val="24"/>
          <w:szCs w:val="24"/>
        </w:rPr>
      </w:pPr>
      <w:r>
        <w:rPr>
          <w:sz w:val="24"/>
          <w:szCs w:val="24"/>
        </w:rPr>
        <w:t>Secondly, there is little to no case law o</w:t>
      </w:r>
      <w:r w:rsidR="008E1AA7">
        <w:rPr>
          <w:sz w:val="24"/>
          <w:szCs w:val="24"/>
        </w:rPr>
        <w:t xml:space="preserve">n the gradual decline of the agent’s activities </w:t>
      </w:r>
      <w:r>
        <w:rPr>
          <w:sz w:val="24"/>
          <w:szCs w:val="24"/>
        </w:rPr>
        <w:t>and his succesful claim on indemnity.</w:t>
      </w:r>
      <w:r w:rsidR="00A52779">
        <w:rPr>
          <w:sz w:val="24"/>
          <w:szCs w:val="24"/>
        </w:rPr>
        <w:t xml:space="preserve"> </w:t>
      </w:r>
    </w:p>
    <w:p w:rsidR="00E62CF2" w:rsidRDefault="00B85D31" w:rsidP="00E62CF2">
      <w:pPr>
        <w:jc w:val="both"/>
        <w:rPr>
          <w:sz w:val="24"/>
          <w:szCs w:val="24"/>
        </w:rPr>
      </w:pPr>
      <w:r>
        <w:rPr>
          <w:sz w:val="24"/>
          <w:szCs w:val="24"/>
        </w:rPr>
        <w:t>In the UK and Spain the predominant opinion is that an agent can only claim indemnity if he terminates all contracts at once. This is contrary to the general view in Italy</w:t>
      </w:r>
      <w:r w:rsidR="00926754">
        <w:rPr>
          <w:sz w:val="24"/>
          <w:szCs w:val="24"/>
        </w:rPr>
        <w:t xml:space="preserve"> and the Netherlands, where</w:t>
      </w:r>
      <w:r>
        <w:rPr>
          <w:sz w:val="24"/>
          <w:szCs w:val="24"/>
        </w:rPr>
        <w:t xml:space="preserve"> it is possible for an agent to claim indemnity and still continue some of his activities. In Norway the right to indemnity probably has to be examined on an individual basis</w:t>
      </w:r>
      <w:r w:rsidR="001B7D1D">
        <w:rPr>
          <w:sz w:val="24"/>
          <w:szCs w:val="24"/>
        </w:rPr>
        <w:t xml:space="preserve">. This is also the case in Finland, where an agent can successfully claim indemnity and still continue some of his activities, when he has made agreements about this. </w:t>
      </w:r>
      <w:r w:rsidR="006325D2">
        <w:rPr>
          <w:sz w:val="24"/>
          <w:szCs w:val="24"/>
        </w:rPr>
        <w:t xml:space="preserve">France, </w:t>
      </w:r>
      <w:r w:rsidR="00E62CF2">
        <w:rPr>
          <w:sz w:val="24"/>
          <w:szCs w:val="24"/>
        </w:rPr>
        <w:t>Denmark</w:t>
      </w:r>
      <w:r w:rsidR="00BB2EE4">
        <w:rPr>
          <w:sz w:val="24"/>
          <w:szCs w:val="24"/>
        </w:rPr>
        <w:t>, Sweden</w:t>
      </w:r>
      <w:r w:rsidR="00E62CF2">
        <w:rPr>
          <w:sz w:val="24"/>
          <w:szCs w:val="24"/>
        </w:rPr>
        <w:t xml:space="preserve"> and Germany remain silent on the matter. </w:t>
      </w:r>
    </w:p>
    <w:p w:rsidR="008E1AA7" w:rsidRDefault="008E1AA7" w:rsidP="00247DAD">
      <w:pPr>
        <w:jc w:val="both"/>
        <w:rPr>
          <w:sz w:val="24"/>
          <w:szCs w:val="24"/>
        </w:rPr>
      </w:pPr>
    </w:p>
    <w:p w:rsidR="001B7D1D" w:rsidRDefault="001B7D1D" w:rsidP="00247DAD">
      <w:pPr>
        <w:jc w:val="both"/>
        <w:rPr>
          <w:sz w:val="24"/>
          <w:szCs w:val="24"/>
        </w:rPr>
      </w:pPr>
      <w:r>
        <w:rPr>
          <w:sz w:val="24"/>
          <w:szCs w:val="24"/>
        </w:rPr>
        <w:t xml:space="preserve">Thirdly, </w:t>
      </w:r>
      <w:r w:rsidR="00002CAD">
        <w:rPr>
          <w:sz w:val="24"/>
          <w:szCs w:val="24"/>
        </w:rPr>
        <w:t>there has been a short legal comparison between different countries and their tax</w:t>
      </w:r>
      <w:r w:rsidR="00C93BB5">
        <w:rPr>
          <w:sz w:val="24"/>
          <w:szCs w:val="24"/>
        </w:rPr>
        <w:t xml:space="preserve"> systems, with regard to indemnity. </w:t>
      </w:r>
      <w:r w:rsidR="00BA1703">
        <w:rPr>
          <w:sz w:val="24"/>
          <w:szCs w:val="24"/>
        </w:rPr>
        <w:t>Herefrom the conclusion can be drawn that indemnity</w:t>
      </w:r>
      <w:r w:rsidR="00CF671F">
        <w:rPr>
          <w:sz w:val="24"/>
          <w:szCs w:val="24"/>
        </w:rPr>
        <w:t xml:space="preserve"> usually</w:t>
      </w:r>
      <w:r w:rsidR="00BA1703">
        <w:rPr>
          <w:sz w:val="24"/>
          <w:szCs w:val="24"/>
        </w:rPr>
        <w:t xml:space="preserve"> </w:t>
      </w:r>
      <w:r w:rsidR="00C774EC">
        <w:rPr>
          <w:sz w:val="24"/>
          <w:szCs w:val="24"/>
        </w:rPr>
        <w:t>falls under the ‘income tax’.</w:t>
      </w:r>
    </w:p>
    <w:p w:rsidR="00E276A0" w:rsidRDefault="00E276A0"/>
    <w:sectPr w:rsidR="00E276A0">
      <w:footerReference w:type="even" r:id="rId11"/>
      <w:footerReference w:type="default" r:id="rId12"/>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A0" w:rsidRDefault="00E276A0">
      <w:pPr>
        <w:spacing w:after="0" w:line="240" w:lineRule="auto"/>
      </w:pPr>
      <w:r>
        <w:separator/>
      </w:r>
    </w:p>
  </w:endnote>
  <w:endnote w:type="continuationSeparator" w:id="0">
    <w:p w:rsidR="00E276A0" w:rsidRDefault="00E2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charset w:val="80"/>
    <w:family w:val="modern"/>
    <w:pitch w:val="fixed"/>
    <w:sig w:usb0="80000281" w:usb1="28C76CF8" w:usb2="00000010" w:usb3="00000000" w:csb0="00020000" w:csb1="00000000"/>
  </w:font>
  <w:font w:name="HGSoeiPresenceEB">
    <w:altName w:val="MS Mincho"/>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DE" w:rsidRDefault="0013604C">
    <w:pPr>
      <w:pStyle w:val="Voettekst"/>
    </w:pPr>
    <w:r>
      <w:rPr>
        <w:noProof/>
      </w:rPr>
      <mc:AlternateContent>
        <mc:Choice Requires="wps">
          <w:drawing>
            <wp:anchor distT="0" distB="0" distL="114300" distR="114300" simplePos="0" relativeHeight="251664384" behindDoc="0" locked="0" layoutInCell="0" allowOverlap="1"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FA6EDE" w:rsidRDefault="00134C8C">
                          <w:pPr>
                            <w:pStyle w:val="Geenafstand"/>
                            <w:rPr>
                              <w:rFonts w:asciiTheme="majorHAnsi" w:eastAsiaTheme="majorEastAsia" w:hAnsiTheme="majorHAnsi" w:cstheme="majorBidi"/>
                              <w:sz w:val="20"/>
                            </w:rPr>
                          </w:pPr>
                          <w:sdt>
                            <w:sdtPr>
                              <w:rPr>
                                <w:rFonts w:asciiTheme="majorHAnsi" w:eastAsiaTheme="majorEastAsia" w:hAnsiTheme="majorHAnsi" w:cstheme="majorBidi"/>
                                <w:sz w:val="20"/>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E276A0">
                                <w:rPr>
                                  <w:rFonts w:asciiTheme="majorHAnsi" w:eastAsiaTheme="majorEastAsia" w:hAnsiTheme="majorHAnsi" w:cstheme="majorBidi"/>
                                  <w:sz w:val="20"/>
                                </w:rPr>
                                <w:t>Indemnity Commercial Agents</w:t>
                              </w:r>
                            </w:sdtContent>
                          </w:sdt>
                          <w:r w:rsidR="0013604C">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um"/>
                              <w:id w:val="201965362"/>
                              <w:dataBinding w:prefixMappings="xmlns:ns0='http://schemas.microsoft.com/office/2006/coverPageProps'" w:xpath="/ns0:CoverPageProperties[1]/ns0:PublishDate[1]" w:storeItemID="{55AF091B-3C7A-41E3-B477-F2FDAA23CFDA}"/>
                              <w:date w:fullDate="2017-10-13T00:00:00Z">
                                <w:dateFormat w:val="M/d/yyyy"/>
                                <w:lid w:val="en-US"/>
                                <w:storeMappedDataAs w:val="dateTime"/>
                                <w:calendar w:val="gregorian"/>
                              </w:date>
                            </w:sdtPr>
                            <w:sdtEndPr/>
                            <w:sdtContent>
                              <w:r w:rsidR="00E276A0">
                                <w:rPr>
                                  <w:rFonts w:asciiTheme="majorHAnsi" w:eastAsiaTheme="majorEastAsia" w:hAnsiTheme="majorHAnsi" w:cstheme="majorBidi"/>
                                  <w:sz w:val="20"/>
                                  <w:lang w:val="en-US"/>
                                </w:rPr>
                                <w:t>10/13/2017</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hthoek 22" o:spid="_x0000_s1028"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FB6wIAADw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" o:allowincell="f" filled="f" stroked="f">
              <v:textbox style="layout-flow:vertical;mso-layout-flow-alt:bottom-to-top" inset=",,8.64pt,10.8pt">
                <w:txbxContent>
                  <w:p w:rsidR="00FA6EDE" w:rsidRDefault="00134C8C">
                    <w:pPr>
                      <w:pStyle w:val="Geenafstand"/>
                      <w:rPr>
                        <w:rFonts w:asciiTheme="majorHAnsi" w:eastAsiaTheme="majorEastAsia" w:hAnsiTheme="majorHAnsi" w:cstheme="majorBidi"/>
                        <w:sz w:val="20"/>
                      </w:rPr>
                    </w:pPr>
                    <w:sdt>
                      <w:sdtPr>
                        <w:rPr>
                          <w:rFonts w:asciiTheme="majorHAnsi" w:eastAsiaTheme="majorEastAsia" w:hAnsiTheme="majorHAnsi" w:cstheme="majorBidi"/>
                          <w:sz w:val="20"/>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E276A0">
                          <w:rPr>
                            <w:rFonts w:asciiTheme="majorHAnsi" w:eastAsiaTheme="majorEastAsia" w:hAnsiTheme="majorHAnsi" w:cstheme="majorBidi"/>
                            <w:sz w:val="20"/>
                          </w:rPr>
                          <w:t>Indemnity Commercial Agents</w:t>
                        </w:r>
                      </w:sdtContent>
                    </w:sdt>
                    <w:r w:rsidR="0013604C">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um"/>
                        <w:id w:val="201965362"/>
                        <w:dataBinding w:prefixMappings="xmlns:ns0='http://schemas.microsoft.com/office/2006/coverPageProps'" w:xpath="/ns0:CoverPageProperties[1]/ns0:PublishDate[1]" w:storeItemID="{55AF091B-3C7A-41E3-B477-F2FDAA23CFDA}"/>
                        <w:date w:fullDate="2017-10-13T00:00:00Z">
                          <w:dateFormat w:val="M/d/yyyy"/>
                          <w:lid w:val="en-US"/>
                          <w:storeMappedDataAs w:val="dateTime"/>
                          <w:calendar w:val="gregorian"/>
                        </w:date>
                      </w:sdtPr>
                      <w:sdtEndPr/>
                      <w:sdtContent>
                        <w:r w:rsidR="00E276A0">
                          <w:rPr>
                            <w:rFonts w:asciiTheme="majorHAnsi" w:eastAsiaTheme="majorEastAsia" w:hAnsiTheme="majorHAnsi" w:cstheme="majorBidi"/>
                            <w:sz w:val="20"/>
                            <w:lang w:val="en-US"/>
                          </w:rPr>
                          <w:t>10/13/2017</w:t>
                        </w:r>
                      </w:sdtContent>
                    </w:sdt>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1D23153" id="AutoVorm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FA6EDE" w:rsidRDefault="0013604C">
                          <w:pPr>
                            <w:pStyle w:val="Geenafstand"/>
                            <w:jc w:val="center"/>
                            <w:rPr>
                              <w:color w:val="FFFFFF" w:themeColor="background1"/>
                              <w:sz w:val="40"/>
                              <w:szCs w:val="40"/>
                            </w:rPr>
                          </w:pPr>
                          <w:r>
                            <w:fldChar w:fldCharType="begin"/>
                          </w:r>
                          <w:r>
                            <w:instrText>PAGE  \* Arabic  \* MERGEFORMAT</w:instrText>
                          </w:r>
                          <w:r>
                            <w:fldChar w:fldCharType="separate"/>
                          </w:r>
                          <w:r w:rsidR="00134C8C" w:rsidRPr="00134C8C">
                            <w:rPr>
                              <w:noProof/>
                              <w:color w:val="FFFFFF" w:themeColor="background1"/>
                              <w:sz w:val="40"/>
                              <w:szCs w:val="40"/>
                            </w:rPr>
                            <w:t>12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al 21" o:spid="_x0000_s1029"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" o:allowincell="f" fillcolor="#d34817 [3204]" stroked="f">
              <v:textbox inset="0,0,0,0">
                <w:txbxContent>
                  <w:p w:rsidR="00FA6EDE" w:rsidRDefault="0013604C">
                    <w:pPr>
                      <w:pStyle w:val="Geenafstand"/>
                      <w:jc w:val="center"/>
                      <w:rPr>
                        <w:color w:val="FFFFFF" w:themeColor="background1"/>
                        <w:sz w:val="40"/>
                        <w:szCs w:val="40"/>
                      </w:rPr>
                    </w:pPr>
                    <w:r>
                      <w:fldChar w:fldCharType="begin"/>
                    </w:r>
                    <w:r>
                      <w:instrText>PAGE  \* Arabic  \* MERGEFORMAT</w:instrText>
                    </w:r>
                    <w:r>
                      <w:fldChar w:fldCharType="separate"/>
                    </w:r>
                    <w:r w:rsidR="00134C8C" w:rsidRPr="00134C8C">
                      <w:rPr>
                        <w:noProof/>
                        <w:color w:val="FFFFFF" w:themeColor="background1"/>
                        <w:sz w:val="40"/>
                        <w:szCs w:val="40"/>
                      </w:rPr>
                      <w:t>12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DE" w:rsidRDefault="0013604C">
    <w:pPr>
      <w:rPr>
        <w:sz w:val="20"/>
      </w:rPr>
    </w:pPr>
    <w:r>
      <w:rPr>
        <w:noProof/>
        <w:sz w:val="10"/>
        <w:szCs w:val="10"/>
      </w:rPr>
      <mc:AlternateContent>
        <mc:Choice Requires="wps">
          <w:drawing>
            <wp:anchor distT="0" distB="0" distL="114300" distR="114300" simplePos="0" relativeHeight="251661312" behindDoc="0" locked="0" layoutInCell="0" allowOverlap="1"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FA6EDE" w:rsidRDefault="00134C8C">
                          <w:pPr>
                            <w:pStyle w:val="Geenafstand"/>
                            <w:rPr>
                              <w:rFonts w:asciiTheme="majorHAnsi" w:eastAsiaTheme="majorEastAsia" w:hAnsiTheme="majorHAnsi" w:cstheme="majorBidi"/>
                              <w:sz w:val="20"/>
                            </w:rPr>
                          </w:pPr>
                          <w:sdt>
                            <w:sdtPr>
                              <w:rPr>
                                <w:rFonts w:asciiTheme="majorHAnsi" w:eastAsiaTheme="majorEastAsia" w:hAnsiTheme="majorHAnsi" w:cstheme="majorBidi"/>
                                <w:sz w:val="20"/>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E276A0">
                                <w:rPr>
                                  <w:rFonts w:asciiTheme="majorHAnsi" w:eastAsiaTheme="majorEastAsia" w:hAnsiTheme="majorHAnsi" w:cstheme="majorBidi"/>
                                  <w:sz w:val="20"/>
                                </w:rPr>
                                <w:t>Indemnity Commercial Agents</w:t>
                              </w:r>
                            </w:sdtContent>
                          </w:sdt>
                          <w:r w:rsidR="0013604C">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um"/>
                              <w:id w:val="62384371"/>
                              <w:dataBinding w:prefixMappings="xmlns:ns0='http://schemas.microsoft.com/office/2006/coverPageProps'" w:xpath="/ns0:CoverPageProperties[1]/ns0:PublishDate[1]" w:storeItemID="{55AF091B-3C7A-41E3-B477-F2FDAA23CFDA}"/>
                              <w:date w:fullDate="2017-10-13T00:00:00Z">
                                <w:dateFormat w:val="M/d/yyyy"/>
                                <w:lid w:val="en-US"/>
                                <w:storeMappedDataAs w:val="dateTime"/>
                                <w:calendar w:val="gregorian"/>
                              </w:date>
                            </w:sdtPr>
                            <w:sdtEndPr/>
                            <w:sdtContent>
                              <w:r w:rsidR="00E276A0">
                                <w:rPr>
                                  <w:rFonts w:asciiTheme="majorHAnsi" w:eastAsiaTheme="majorEastAsia" w:hAnsiTheme="majorHAnsi" w:cstheme="majorBidi"/>
                                  <w:sz w:val="20"/>
                                  <w:lang w:val="en-US"/>
                                </w:rPr>
                                <w:t>10/13/2017</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hthoek 24" o:spid="_x0000_s1030" style="position:absolute;margin-left:-4.35pt;margin-top:0;width:46.85pt;height:9in;z-index:25166131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" o:allowincell="f" filled="f" stroked="f">
              <v:textbox style="layout-flow:vertical;mso-layout-flow-alt:bottom-to-top" inset=",,8.64pt,10.8pt">
                <w:txbxContent>
                  <w:p w:rsidR="00FA6EDE" w:rsidRDefault="00134C8C">
                    <w:pPr>
                      <w:pStyle w:val="Geenafstand"/>
                      <w:rPr>
                        <w:rFonts w:asciiTheme="majorHAnsi" w:eastAsiaTheme="majorEastAsia" w:hAnsiTheme="majorHAnsi" w:cstheme="majorBidi"/>
                        <w:sz w:val="20"/>
                      </w:rPr>
                    </w:pPr>
                    <w:sdt>
                      <w:sdtPr>
                        <w:rPr>
                          <w:rFonts w:asciiTheme="majorHAnsi" w:eastAsiaTheme="majorEastAsia" w:hAnsiTheme="majorHAnsi" w:cstheme="majorBidi"/>
                          <w:sz w:val="20"/>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E276A0">
                          <w:rPr>
                            <w:rFonts w:asciiTheme="majorHAnsi" w:eastAsiaTheme="majorEastAsia" w:hAnsiTheme="majorHAnsi" w:cstheme="majorBidi"/>
                            <w:sz w:val="20"/>
                          </w:rPr>
                          <w:t>Indemnity Commercial Agents</w:t>
                        </w:r>
                      </w:sdtContent>
                    </w:sdt>
                    <w:r w:rsidR="0013604C">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um"/>
                        <w:id w:val="62384371"/>
                        <w:dataBinding w:prefixMappings="xmlns:ns0='http://schemas.microsoft.com/office/2006/coverPageProps'" w:xpath="/ns0:CoverPageProperties[1]/ns0:PublishDate[1]" w:storeItemID="{55AF091B-3C7A-41E3-B477-F2FDAA23CFDA}"/>
                        <w:date w:fullDate="2017-10-13T00:00:00Z">
                          <w:dateFormat w:val="M/d/yyyy"/>
                          <w:lid w:val="en-US"/>
                          <w:storeMappedDataAs w:val="dateTime"/>
                          <w:calendar w:val="gregorian"/>
                        </w:date>
                      </w:sdtPr>
                      <w:sdtEndPr/>
                      <w:sdtContent>
                        <w:r w:rsidR="00E276A0">
                          <w:rPr>
                            <w:rFonts w:asciiTheme="majorHAnsi" w:eastAsiaTheme="majorEastAsia" w:hAnsiTheme="majorHAnsi" w:cstheme="majorBidi"/>
                            <w:sz w:val="20"/>
                            <w:lang w:val="en-US"/>
                          </w:rPr>
                          <w:t>10/13/2017</w:t>
                        </w:r>
                      </w:sdtContent>
                    </w:sdt>
                  </w:p>
                </w:txbxContent>
              </v:textbox>
              <w10:wrap anchorx="margin" anchory="margin"/>
            </v:rect>
          </w:pict>
        </mc:Fallback>
      </mc:AlternateContent>
    </w:r>
    <w:r>
      <w:rPr>
        <w:noProof/>
        <w:sz w:val="20"/>
      </w:rPr>
      <mc:AlternateContent>
        <mc:Choice Requires="wps">
          <w:drawing>
            <wp:anchor distT="0" distB="0" distL="114300" distR="114300" simplePos="0" relativeHeight="251660288" behindDoc="0" locked="0" layoutInCell="0" allowOverlap="1"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B3E95A5" id="AutoVorm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59264" behindDoc="0" locked="0" layoutInCell="0" allowOverlap="1"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FA6EDE" w:rsidRDefault="0013604C">
                          <w:pPr>
                            <w:pStyle w:val="Geenafstand"/>
                            <w:jc w:val="center"/>
                            <w:rPr>
                              <w:color w:val="FFFFFF" w:themeColor="background1"/>
                              <w:sz w:val="40"/>
                              <w:szCs w:val="40"/>
                            </w:rPr>
                          </w:pPr>
                          <w:r>
                            <w:fldChar w:fldCharType="begin"/>
                          </w:r>
                          <w:r>
                            <w:instrText>PAGE  \* Arabic  \* MERGEFORMAT</w:instrText>
                          </w:r>
                          <w:r>
                            <w:fldChar w:fldCharType="separate"/>
                          </w:r>
                          <w:r w:rsidR="00134C8C" w:rsidRPr="00134C8C">
                            <w:rPr>
                              <w:noProof/>
                              <w:color w:val="FFFFFF" w:themeColor="background1"/>
                              <w:sz w:val="40"/>
                              <w:szCs w:val="40"/>
                            </w:rPr>
                            <w:t>13</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al 18" o:spid="_x0000_s1031"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AHQIpKowIAAHgFAAAOAAAAAAAAAAAAAAAAAC4CAABkcnMv&#10;ZTJvRG9jLnhtbFBLAQItABQABgAIAAAAIQAD9wbc2AAAAAMBAAAPAAAAAAAAAAAAAAAAAP0EAABk&#10;cnMvZG93bnJldi54bWxQSwUGAAAAAAQABADzAAAAAgYAAAAA&#10;" o:allowincell="f" fillcolor="#d34817 [3204]" stroked="f">
              <v:textbox inset="0,0,0,0">
                <w:txbxContent>
                  <w:p w:rsidR="00FA6EDE" w:rsidRDefault="0013604C">
                    <w:pPr>
                      <w:pStyle w:val="Geenafstand"/>
                      <w:jc w:val="center"/>
                      <w:rPr>
                        <w:color w:val="FFFFFF" w:themeColor="background1"/>
                        <w:sz w:val="40"/>
                        <w:szCs w:val="40"/>
                      </w:rPr>
                    </w:pPr>
                    <w:r>
                      <w:fldChar w:fldCharType="begin"/>
                    </w:r>
                    <w:r>
                      <w:instrText>PAGE  \* Arabic  \* MERGEFORMAT</w:instrText>
                    </w:r>
                    <w:r>
                      <w:fldChar w:fldCharType="separate"/>
                    </w:r>
                    <w:r w:rsidR="00134C8C" w:rsidRPr="00134C8C">
                      <w:rPr>
                        <w:noProof/>
                        <w:color w:val="FFFFFF" w:themeColor="background1"/>
                        <w:sz w:val="40"/>
                        <w:szCs w:val="40"/>
                      </w:rPr>
                      <w:t>13</w:t>
                    </w:r>
                    <w:r>
                      <w:rPr>
                        <w:noProof/>
                        <w:color w:val="FFFFFF" w:themeColor="background1"/>
                        <w:sz w:val="40"/>
                        <w:szCs w:val="40"/>
                      </w:rPr>
                      <w:fldChar w:fldCharType="end"/>
                    </w:r>
                  </w:p>
                </w:txbxContent>
              </v:textbox>
              <w10:wrap anchorx="margin" anchory="margin"/>
            </v:oval>
          </w:pict>
        </mc:Fallback>
      </mc:AlternateContent>
    </w:r>
  </w:p>
  <w:p w:rsidR="00FA6EDE" w:rsidRDefault="00FA6EDE">
    <w:pPr>
      <w:pStyle w:val="Voettekst"/>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A0" w:rsidRDefault="00E276A0">
      <w:pPr>
        <w:spacing w:after="0" w:line="240" w:lineRule="auto"/>
      </w:pPr>
      <w:r>
        <w:separator/>
      </w:r>
    </w:p>
  </w:footnote>
  <w:footnote w:type="continuationSeparator" w:id="0">
    <w:p w:rsidR="00E276A0" w:rsidRDefault="00E276A0">
      <w:pPr>
        <w:spacing w:after="0" w:line="240" w:lineRule="auto"/>
      </w:pPr>
      <w:r>
        <w:continuationSeparator/>
      </w:r>
    </w:p>
  </w:footnote>
  <w:footnote w:id="1">
    <w:p w:rsidR="004C5143" w:rsidRDefault="004C5143">
      <w:pPr>
        <w:pStyle w:val="Voetnoottekst"/>
      </w:pPr>
      <w:r>
        <w:rPr>
          <w:rStyle w:val="Voetnootmarkering"/>
        </w:rPr>
        <w:footnoteRef/>
      </w:r>
      <w:r>
        <w:t xml:space="preserve"> Source: Larry Coltman.</w:t>
      </w:r>
    </w:p>
  </w:footnote>
  <w:footnote w:id="2">
    <w:p w:rsidR="0076655A" w:rsidRPr="0076655A" w:rsidRDefault="0076655A">
      <w:pPr>
        <w:pStyle w:val="Voetnoottekst"/>
      </w:pPr>
      <w:r w:rsidRPr="0076655A">
        <w:rPr>
          <w:rStyle w:val="Voetnootmarkering"/>
        </w:rPr>
        <w:footnoteRef/>
      </w:r>
      <w:r w:rsidRPr="0076655A">
        <w:t xml:space="preserve"> OLG (Higher Regional Court) Düsseldorf, 11.05.2001, AZ.: 114/00.</w:t>
      </w:r>
    </w:p>
  </w:footnote>
  <w:footnote w:id="3">
    <w:p w:rsidR="0076655A" w:rsidRDefault="0076655A">
      <w:pPr>
        <w:pStyle w:val="Voetnoottekst"/>
      </w:pPr>
      <w:r>
        <w:rPr>
          <w:rStyle w:val="Voetnootmarkering"/>
        </w:rPr>
        <w:footnoteRef/>
      </w:r>
      <w:r>
        <w:t xml:space="preserve"> Source: Marta Zelewska.</w:t>
      </w:r>
    </w:p>
  </w:footnote>
  <w:footnote w:id="4">
    <w:p w:rsidR="00AF7D42" w:rsidRDefault="00AF7D42">
      <w:pPr>
        <w:pStyle w:val="Voetnoottekst"/>
      </w:pPr>
      <w:r>
        <w:rPr>
          <w:rStyle w:val="Voetnootmarkering"/>
        </w:rPr>
        <w:footnoteRef/>
      </w:r>
      <w:r>
        <w:t xml:space="preserve"> Source: </w:t>
      </w:r>
      <w:r w:rsidR="00504D5B">
        <w:t>Carlo Tabelli.</w:t>
      </w:r>
    </w:p>
  </w:footnote>
  <w:footnote w:id="5">
    <w:p w:rsidR="002408DC" w:rsidRDefault="002408DC">
      <w:pPr>
        <w:pStyle w:val="Voetnoottekst"/>
      </w:pPr>
      <w:r>
        <w:rPr>
          <w:rStyle w:val="Voetnootmarkering"/>
        </w:rPr>
        <w:footnoteRef/>
      </w:r>
      <w:r>
        <w:t xml:space="preserve"> Source: Patricia Keltner.</w:t>
      </w:r>
    </w:p>
  </w:footnote>
  <w:footnote w:id="6">
    <w:p w:rsidR="00D46270" w:rsidRDefault="00D46270">
      <w:pPr>
        <w:pStyle w:val="Voetnoottekst"/>
      </w:pPr>
      <w:r>
        <w:rPr>
          <w:rStyle w:val="Voetnootmarkering"/>
        </w:rPr>
        <w:footnoteRef/>
      </w:r>
      <w:r>
        <w:t xml:space="preserve"> </w:t>
      </w:r>
      <w:r w:rsidR="002F5C99">
        <w:t xml:space="preserve">Source: Meritxell Padrós. </w:t>
      </w:r>
    </w:p>
  </w:footnote>
  <w:footnote w:id="7">
    <w:p w:rsidR="003F1D7F" w:rsidRDefault="003F1D7F">
      <w:pPr>
        <w:pStyle w:val="Voetnoottekst"/>
      </w:pPr>
      <w:r>
        <w:rPr>
          <w:rStyle w:val="Voetnootmarkering"/>
        </w:rPr>
        <w:footnoteRef/>
      </w:r>
      <w:r>
        <w:t xml:space="preserve"> Source: Michael Svendsen.</w:t>
      </w:r>
    </w:p>
  </w:footnote>
  <w:footnote w:id="8">
    <w:p w:rsidR="00582268" w:rsidRDefault="00582268">
      <w:pPr>
        <w:pStyle w:val="Voetnoottekst"/>
      </w:pPr>
      <w:r>
        <w:rPr>
          <w:rStyle w:val="Voetnootmarkering"/>
        </w:rPr>
        <w:footnoteRef/>
      </w:r>
      <w:r>
        <w:t xml:space="preserve"> Source: </w:t>
      </w:r>
      <w:r w:rsidR="005F0B32">
        <w:t>Antii Palmujoki.</w:t>
      </w:r>
    </w:p>
  </w:footnote>
  <w:footnote w:id="9">
    <w:p w:rsidR="00562869" w:rsidRDefault="00562869">
      <w:pPr>
        <w:pStyle w:val="Voetnoottekst"/>
      </w:pPr>
      <w:r>
        <w:rPr>
          <w:rStyle w:val="Voetnootmarkering"/>
        </w:rPr>
        <w:footnoteRef/>
      </w:r>
      <w:r>
        <w:t xml:space="preserve"> Source: Anna-Karin Abdon.</w:t>
      </w:r>
    </w:p>
  </w:footnote>
  <w:footnote w:id="10">
    <w:p w:rsidR="004F6281" w:rsidRDefault="004F6281">
      <w:pPr>
        <w:pStyle w:val="Voetnoottekst"/>
      </w:pPr>
      <w:r>
        <w:rPr>
          <w:rStyle w:val="Voetnootmarkering"/>
        </w:rPr>
        <w:footnoteRef/>
      </w:r>
      <w:r>
        <w:t xml:space="preserve"> Source: Henrik Renner Fredriksen.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Lijstopsomteken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jstopsomteken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jstopsomteken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jstopsomteken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Lijstopsomteken"/>
      <w:lvlText w:val=""/>
      <w:lvlJc w:val="left"/>
      <w:pPr>
        <w:ind w:left="360" w:hanging="360"/>
      </w:pPr>
      <w:rPr>
        <w:rFonts w:ascii="Symbol" w:hAnsi="Symbol" w:hint="default"/>
        <w:color w:val="9D3511" w:themeColor="accent1" w:themeShade="BF"/>
      </w:rPr>
    </w:lvl>
  </w:abstractNum>
  <w:abstractNum w:abstractNumId="5" w15:restartNumberingAfterBreak="0">
    <w:nsid w:val="65AB240E"/>
    <w:multiLevelType w:val="hybridMultilevel"/>
    <w:tmpl w:val="EADCA142"/>
    <w:lvl w:ilvl="0" w:tplc="DCD462AC">
      <w:numFmt w:val="bullet"/>
      <w:lvlText w:val=""/>
      <w:lvlJc w:val="left"/>
      <w:pPr>
        <w:ind w:left="720" w:hanging="360"/>
      </w:pPr>
      <w:rPr>
        <w:rFonts w:ascii="Symbol" w:eastAsia="Times New Roman" w:hAnsi="Symbol"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5B4B45"/>
    <w:multiLevelType w:val="hybridMultilevel"/>
    <w:tmpl w:val="3822D84A"/>
    <w:lvl w:ilvl="0" w:tplc="7ABC0E48">
      <w:numFmt w:val="bullet"/>
      <w:lvlText w:val="-"/>
      <w:lvlJc w:val="left"/>
      <w:pPr>
        <w:ind w:left="720" w:hanging="360"/>
      </w:pPr>
      <w:rPr>
        <w:rFonts w:ascii="Perpetua" w:eastAsiaTheme="minorHAnsi" w:hAnsi="Perpetu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DBD2DC3"/>
    <w:multiLevelType w:val="hybridMultilevel"/>
    <w:tmpl w:val="CD2CB594"/>
    <w:lvl w:ilvl="0" w:tplc="B0D4620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A0"/>
    <w:rsid w:val="00002CAD"/>
    <w:rsid w:val="0000426E"/>
    <w:rsid w:val="00023124"/>
    <w:rsid w:val="000951B2"/>
    <w:rsid w:val="000A62FD"/>
    <w:rsid w:val="000E5D23"/>
    <w:rsid w:val="00106A98"/>
    <w:rsid w:val="00134C8C"/>
    <w:rsid w:val="0013604C"/>
    <w:rsid w:val="00184F93"/>
    <w:rsid w:val="001A33EE"/>
    <w:rsid w:val="001A65AA"/>
    <w:rsid w:val="001B7D1D"/>
    <w:rsid w:val="001C07D3"/>
    <w:rsid w:val="001F5627"/>
    <w:rsid w:val="00231BB3"/>
    <w:rsid w:val="002408DC"/>
    <w:rsid w:val="00247DAD"/>
    <w:rsid w:val="00296F77"/>
    <w:rsid w:val="002A23C1"/>
    <w:rsid w:val="002C2F47"/>
    <w:rsid w:val="002D2B62"/>
    <w:rsid w:val="002F5C99"/>
    <w:rsid w:val="00334B4F"/>
    <w:rsid w:val="00345787"/>
    <w:rsid w:val="00391318"/>
    <w:rsid w:val="003A1B02"/>
    <w:rsid w:val="003C23E1"/>
    <w:rsid w:val="003F1D7F"/>
    <w:rsid w:val="004248D9"/>
    <w:rsid w:val="0044598F"/>
    <w:rsid w:val="00451185"/>
    <w:rsid w:val="00457521"/>
    <w:rsid w:val="00482B86"/>
    <w:rsid w:val="00486C5F"/>
    <w:rsid w:val="004C5143"/>
    <w:rsid w:val="004E3E84"/>
    <w:rsid w:val="004E43EE"/>
    <w:rsid w:val="004F6281"/>
    <w:rsid w:val="004F6871"/>
    <w:rsid w:val="00504D5B"/>
    <w:rsid w:val="00517653"/>
    <w:rsid w:val="005312D7"/>
    <w:rsid w:val="00534F9A"/>
    <w:rsid w:val="00562869"/>
    <w:rsid w:val="00571830"/>
    <w:rsid w:val="00572B40"/>
    <w:rsid w:val="00582268"/>
    <w:rsid w:val="005F0B32"/>
    <w:rsid w:val="006325D2"/>
    <w:rsid w:val="00636A05"/>
    <w:rsid w:val="006C3133"/>
    <w:rsid w:val="006D2AF6"/>
    <w:rsid w:val="006E239E"/>
    <w:rsid w:val="006E4221"/>
    <w:rsid w:val="006F7E57"/>
    <w:rsid w:val="00703100"/>
    <w:rsid w:val="007052C8"/>
    <w:rsid w:val="00735867"/>
    <w:rsid w:val="0076655A"/>
    <w:rsid w:val="00771FD3"/>
    <w:rsid w:val="007941EB"/>
    <w:rsid w:val="007A7CB8"/>
    <w:rsid w:val="007C15B8"/>
    <w:rsid w:val="007F02BA"/>
    <w:rsid w:val="008341B3"/>
    <w:rsid w:val="008B3D8E"/>
    <w:rsid w:val="008B70CE"/>
    <w:rsid w:val="008D2B00"/>
    <w:rsid w:val="008E1AA7"/>
    <w:rsid w:val="008F588F"/>
    <w:rsid w:val="00900FF6"/>
    <w:rsid w:val="00906A08"/>
    <w:rsid w:val="00915F89"/>
    <w:rsid w:val="00920EA2"/>
    <w:rsid w:val="0092149C"/>
    <w:rsid w:val="00921B63"/>
    <w:rsid w:val="00926754"/>
    <w:rsid w:val="009479E9"/>
    <w:rsid w:val="0095284B"/>
    <w:rsid w:val="009A46A8"/>
    <w:rsid w:val="009B0F29"/>
    <w:rsid w:val="009F20F9"/>
    <w:rsid w:val="009F6994"/>
    <w:rsid w:val="00A52779"/>
    <w:rsid w:val="00A879F3"/>
    <w:rsid w:val="00AD0C16"/>
    <w:rsid w:val="00AF7D42"/>
    <w:rsid w:val="00B10783"/>
    <w:rsid w:val="00B15A28"/>
    <w:rsid w:val="00B30B22"/>
    <w:rsid w:val="00B604E8"/>
    <w:rsid w:val="00B85D31"/>
    <w:rsid w:val="00B94174"/>
    <w:rsid w:val="00BA1703"/>
    <w:rsid w:val="00BA71BD"/>
    <w:rsid w:val="00BB2EE4"/>
    <w:rsid w:val="00BD3FE8"/>
    <w:rsid w:val="00BF62AF"/>
    <w:rsid w:val="00C348DC"/>
    <w:rsid w:val="00C563CA"/>
    <w:rsid w:val="00C774EC"/>
    <w:rsid w:val="00C92F6C"/>
    <w:rsid w:val="00C93BB5"/>
    <w:rsid w:val="00C940A9"/>
    <w:rsid w:val="00CD3911"/>
    <w:rsid w:val="00CE6FBC"/>
    <w:rsid w:val="00CF671F"/>
    <w:rsid w:val="00D3548B"/>
    <w:rsid w:val="00D46270"/>
    <w:rsid w:val="00D56B45"/>
    <w:rsid w:val="00D721A0"/>
    <w:rsid w:val="00D8191E"/>
    <w:rsid w:val="00DC6B2D"/>
    <w:rsid w:val="00E276A0"/>
    <w:rsid w:val="00E62CF2"/>
    <w:rsid w:val="00E9451E"/>
    <w:rsid w:val="00EC2CFF"/>
    <w:rsid w:val="00F00EC3"/>
    <w:rsid w:val="00F14542"/>
    <w:rsid w:val="00F14A95"/>
    <w:rsid w:val="00F74E5B"/>
    <w:rsid w:val="00F80010"/>
    <w:rsid w:val="00F92B96"/>
    <w:rsid w:val="00F95A42"/>
    <w:rsid w:val="00FA6EDE"/>
    <w:rsid w:val="00FB015D"/>
    <w:rsid w:val="00FC3705"/>
    <w:rsid w:val="00FD7C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23FF"/>
  <w15:docId w15:val="{CE49083E-7420-401E-89A3-DDBBE287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pPr>
    <w:rPr>
      <w:rFonts w:cs="Times New Roman"/>
      <w:color w:val="000000" w:themeColor="text1"/>
      <w:szCs w:val="20"/>
    </w:rPr>
  </w:style>
  <w:style w:type="paragraph" w:styleId="Kop1">
    <w:name w:val="heading 1"/>
    <w:basedOn w:val="Standaard"/>
    <w:next w:val="Standaard"/>
    <w:link w:val="Kop1Char"/>
    <w:uiPriority w:val="9"/>
    <w:qFormat/>
    <w:pPr>
      <w:spacing w:before="300" w:after="40" w:line="240" w:lineRule="auto"/>
      <w:outlineLvl w:val="0"/>
    </w:pPr>
    <w:rPr>
      <w:rFonts w:asciiTheme="majorHAnsi" w:hAnsiTheme="majorHAnsi"/>
      <w:b/>
      <w:color w:val="9D3511" w:themeColor="accent1" w:themeShade="BF"/>
      <w:spacing w:val="20"/>
      <w:sz w:val="28"/>
      <w:szCs w:val="32"/>
    </w:rPr>
  </w:style>
  <w:style w:type="paragraph" w:styleId="Kop2">
    <w:name w:val="heading 2"/>
    <w:basedOn w:val="Standaard"/>
    <w:next w:val="Standaard"/>
    <w:link w:val="Kop2Char"/>
    <w:uiPriority w:val="9"/>
    <w:qFormat/>
    <w:pPr>
      <w:spacing w:before="240" w:after="40" w:line="240" w:lineRule="auto"/>
      <w:outlineLvl w:val="1"/>
    </w:pPr>
    <w:rPr>
      <w:rFonts w:asciiTheme="majorHAnsi" w:hAnsiTheme="majorHAnsi"/>
      <w:b/>
      <w:color w:val="9D3511" w:themeColor="accent1" w:themeShade="BF"/>
      <w:spacing w:val="20"/>
      <w:sz w:val="24"/>
      <w:szCs w:val="28"/>
    </w:rPr>
  </w:style>
  <w:style w:type="paragraph" w:styleId="Kop3">
    <w:name w:val="heading 3"/>
    <w:basedOn w:val="Standaard"/>
    <w:next w:val="Standaard"/>
    <w:link w:val="Kop3Char"/>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Kop4">
    <w:name w:val="heading 4"/>
    <w:basedOn w:val="Standaard"/>
    <w:next w:val="Standaard"/>
    <w:link w:val="Kop4Char"/>
    <w:uiPriority w:val="9"/>
    <w:unhideWhenUsed/>
    <w:qFormat/>
    <w:pPr>
      <w:spacing w:before="240" w:after="0"/>
      <w:outlineLvl w:val="3"/>
    </w:pPr>
    <w:rPr>
      <w:rFonts w:asciiTheme="majorHAnsi" w:hAnsiTheme="majorHAnsi"/>
      <w:b/>
      <w:color w:val="7B6A4D" w:themeColor="accent3" w:themeShade="BF"/>
      <w:spacing w:val="20"/>
      <w:sz w:val="24"/>
      <w:szCs w:val="22"/>
    </w:rPr>
  </w:style>
  <w:style w:type="paragraph" w:styleId="Kop5">
    <w:name w:val="heading 5"/>
    <w:basedOn w:val="Standaard"/>
    <w:next w:val="Standaard"/>
    <w:link w:val="Kop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Kop6">
    <w:name w:val="heading 6"/>
    <w:basedOn w:val="Standaard"/>
    <w:next w:val="Standaard"/>
    <w:link w:val="Kop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Kop7">
    <w:name w:val="heading 7"/>
    <w:basedOn w:val="Standaard"/>
    <w:next w:val="Standaard"/>
    <w:link w:val="Kop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Kop8">
    <w:name w:val="heading 8"/>
    <w:basedOn w:val="Standaard"/>
    <w:next w:val="Standaard"/>
    <w:link w:val="Kop8Char"/>
    <w:uiPriority w:val="9"/>
    <w:unhideWhenUsed/>
    <w:qFormat/>
    <w:pPr>
      <w:spacing w:before="200" w:after="0"/>
      <w:outlineLvl w:val="7"/>
    </w:pPr>
    <w:rPr>
      <w:rFonts w:asciiTheme="majorHAnsi" w:hAnsiTheme="majorHAnsi"/>
      <w:color w:val="D34817" w:themeColor="accent1"/>
      <w:spacing w:val="10"/>
    </w:rPr>
  </w:style>
  <w:style w:type="paragraph" w:styleId="Kop9">
    <w:name w:val="heading 9"/>
    <w:basedOn w:val="Standaard"/>
    <w:next w:val="Standaard"/>
    <w:link w:val="Kop9Char"/>
    <w:uiPriority w:val="9"/>
    <w:unhideWhenUsed/>
    <w:qFormat/>
    <w:pPr>
      <w:spacing w:before="200" w:after="0"/>
      <w:outlineLvl w:val="8"/>
    </w:pPr>
    <w:rPr>
      <w:rFonts w:asciiTheme="majorHAnsi" w:hAnsiTheme="majorHAnsi"/>
      <w:i/>
      <w:color w:val="D34817" w:themeColor="accent1"/>
      <w:spacing w:val="1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hAnsiTheme="majorHAnsi" w:cs="Times New Roman"/>
      <w:b/>
      <w:color w:val="9D3511" w:themeColor="accent1" w:themeShade="BF"/>
      <w:spacing w:val="20"/>
      <w:sz w:val="28"/>
      <w:szCs w:val="32"/>
    </w:rPr>
  </w:style>
  <w:style w:type="character" w:customStyle="1" w:styleId="Kop2Char">
    <w:name w:val="Kop 2 Char"/>
    <w:basedOn w:val="Standaardalinea-lettertype"/>
    <w:link w:val="Kop2"/>
    <w:uiPriority w:val="9"/>
    <w:rPr>
      <w:rFonts w:asciiTheme="majorHAnsi" w:hAnsiTheme="majorHAnsi" w:cs="Times New Roman"/>
      <w:b/>
      <w:color w:val="9D3511" w:themeColor="accent1" w:themeShade="BF"/>
      <w:spacing w:val="20"/>
      <w:sz w:val="24"/>
      <w:szCs w:val="28"/>
    </w:rPr>
  </w:style>
  <w:style w:type="character" w:customStyle="1" w:styleId="Kop3Char">
    <w:name w:val="Kop 3 Char"/>
    <w:basedOn w:val="Standaardalinea-lettertype"/>
    <w:link w:val="Kop3"/>
    <w:uiPriority w:val="9"/>
    <w:rPr>
      <w:rFonts w:asciiTheme="majorHAnsi" w:hAnsiTheme="majorHAnsi" w:cs="Times New Roman"/>
      <w:b/>
      <w:color w:val="D34817" w:themeColor="accent1"/>
      <w:spacing w:val="20"/>
      <w:sz w:val="24"/>
      <w:szCs w:val="24"/>
    </w:rPr>
  </w:style>
  <w:style w:type="paragraph" w:styleId="Titel">
    <w:name w:val="Title"/>
    <w:basedOn w:val="Standaard"/>
    <w:link w:val="Titel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elChar">
    <w:name w:val="Titel Char"/>
    <w:basedOn w:val="Standaardalinea-lettertype"/>
    <w:link w:val="Titel"/>
    <w:uiPriority w:val="10"/>
    <w:rPr>
      <w:rFonts w:asciiTheme="majorHAnsi" w:hAnsiTheme="majorHAnsi" w:cs="Times New Roman"/>
      <w:b/>
      <w:smallCaps/>
      <w:color w:val="D34817" w:themeColor="accent1"/>
      <w:sz w:val="48"/>
      <w:szCs w:val="48"/>
    </w:rPr>
  </w:style>
  <w:style w:type="paragraph" w:styleId="Ondertitel">
    <w:name w:val="Subtitle"/>
    <w:basedOn w:val="Standaard"/>
    <w:link w:val="OndertitelChar"/>
    <w:uiPriority w:val="11"/>
    <w:qFormat/>
    <w:pPr>
      <w:spacing w:after="480" w:line="240" w:lineRule="auto"/>
      <w:jc w:val="center"/>
    </w:pPr>
    <w:rPr>
      <w:rFonts w:asciiTheme="majorHAnsi" w:hAnsiTheme="majorHAnsi" w:cstheme="minorHAnsi"/>
      <w:color w:val="000000"/>
      <w:sz w:val="28"/>
      <w:szCs w:val="24"/>
    </w:rPr>
  </w:style>
  <w:style w:type="character" w:customStyle="1" w:styleId="OndertitelChar">
    <w:name w:val="Ondertitel Char"/>
    <w:basedOn w:val="Standaardalinea-lettertype"/>
    <w:link w:val="Ondertitel"/>
    <w:uiPriority w:val="11"/>
    <w:rPr>
      <w:rFonts w:asciiTheme="majorHAnsi" w:hAnsiTheme="majorHAnsi" w:cstheme="minorHAnsi"/>
      <w:sz w:val="28"/>
      <w:szCs w:val="24"/>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cs="Times New Roman"/>
      <w:color w:val="000000" w:themeColor="text1"/>
      <w:szCs w:val="20"/>
    </w:rPr>
  </w:style>
  <w:style w:type="paragraph" w:styleId="Bijschrift">
    <w:name w:val="caption"/>
    <w:basedOn w:val="Standaard"/>
    <w:next w:val="Standaard"/>
    <w:uiPriority w:val="35"/>
    <w:unhideWhenUsed/>
    <w:qFormat/>
    <w:pPr>
      <w:spacing w:after="0" w:line="240" w:lineRule="auto"/>
    </w:pPr>
    <w:rPr>
      <w:bCs/>
      <w:smallCaps/>
      <w:color w:val="732117" w:themeColor="accent2" w:themeShade="BF"/>
      <w:spacing w:val="10"/>
      <w:sz w:val="18"/>
      <w:szCs w:val="18"/>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color w:val="000000" w:themeColor="text1"/>
      <w:sz w:val="16"/>
      <w:szCs w:val="16"/>
    </w:rPr>
  </w:style>
  <w:style w:type="paragraph" w:styleId="Bloktekst">
    <w:name w:val="Block Text"/>
    <w:aliases w:val="Ingesprongen blok"/>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elvanboek">
    <w:name w:val="Book Title"/>
    <w:basedOn w:val="Standaardalinea-lettertype"/>
    <w:uiPriority w:val="33"/>
    <w:qFormat/>
    <w:rPr>
      <w:rFonts w:asciiTheme="majorHAnsi" w:hAnsiTheme="majorHAnsi" w:cs="Times New Roman"/>
      <w:i/>
      <w:color w:val="855D5D" w:themeColor="accent6"/>
      <w:sz w:val="20"/>
      <w:szCs w:val="20"/>
    </w:rPr>
  </w:style>
  <w:style w:type="character" w:styleId="Nadruk">
    <w:name w:val="Emphasis"/>
    <w:uiPriority w:val="20"/>
    <w:qFormat/>
    <w:rPr>
      <w:b/>
      <w:i/>
      <w:color w:val="404040" w:themeColor="text1" w:themeTint="BF"/>
      <w:spacing w:val="2"/>
      <w:w w:val="100"/>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cs="Times New Roman"/>
      <w:color w:val="000000" w:themeColor="text1"/>
      <w:szCs w:val="20"/>
    </w:rPr>
  </w:style>
  <w:style w:type="character" w:customStyle="1" w:styleId="Kop4Char">
    <w:name w:val="Kop 4 Char"/>
    <w:basedOn w:val="Standaardalinea-lettertype"/>
    <w:link w:val="Kop4"/>
    <w:uiPriority w:val="9"/>
    <w:rPr>
      <w:rFonts w:asciiTheme="majorHAnsi" w:hAnsiTheme="majorHAnsi" w:cs="Times New Roman"/>
      <w:b/>
      <w:color w:val="7B6A4D" w:themeColor="accent3" w:themeShade="BF"/>
      <w:spacing w:val="20"/>
      <w:sz w:val="24"/>
    </w:rPr>
  </w:style>
  <w:style w:type="character" w:customStyle="1" w:styleId="Kop5Char">
    <w:name w:val="Kop 5 Char"/>
    <w:basedOn w:val="Standaardalinea-lettertype"/>
    <w:link w:val="Kop5"/>
    <w:uiPriority w:val="9"/>
    <w:rPr>
      <w:rFonts w:asciiTheme="majorHAnsi" w:hAnsiTheme="majorHAnsi" w:cs="Times New Roman"/>
      <w:b/>
      <w:i/>
      <w:color w:val="7B6A4D" w:themeColor="accent3" w:themeShade="BF"/>
      <w:spacing w:val="20"/>
      <w:szCs w:val="26"/>
    </w:rPr>
  </w:style>
  <w:style w:type="character" w:customStyle="1" w:styleId="Kop6Char">
    <w:name w:val="Kop 6 Char"/>
    <w:basedOn w:val="Standaardalinea-lettertype"/>
    <w:link w:val="Kop6"/>
    <w:uiPriority w:val="9"/>
    <w:rPr>
      <w:rFonts w:asciiTheme="majorHAnsi" w:hAnsiTheme="majorHAnsi" w:cs="Times New Roman"/>
      <w:color w:val="524733" w:themeColor="accent3" w:themeShade="80"/>
      <w:spacing w:val="10"/>
      <w:sz w:val="24"/>
      <w:szCs w:val="20"/>
    </w:rPr>
  </w:style>
  <w:style w:type="character" w:customStyle="1" w:styleId="Kop7Char">
    <w:name w:val="Kop 7 Char"/>
    <w:basedOn w:val="Standaardalinea-lettertype"/>
    <w:link w:val="Kop7"/>
    <w:uiPriority w:val="9"/>
    <w:rPr>
      <w:rFonts w:asciiTheme="majorHAnsi" w:hAnsiTheme="majorHAnsi" w:cs="Times New Roman"/>
      <w:i/>
      <w:color w:val="524733" w:themeColor="accent3" w:themeShade="80"/>
      <w:spacing w:val="10"/>
      <w:sz w:val="24"/>
      <w:szCs w:val="20"/>
    </w:rPr>
  </w:style>
  <w:style w:type="character" w:customStyle="1" w:styleId="Kop8Char">
    <w:name w:val="Kop 8 Char"/>
    <w:basedOn w:val="Standaardalinea-lettertype"/>
    <w:link w:val="Kop8"/>
    <w:uiPriority w:val="9"/>
    <w:rPr>
      <w:rFonts w:asciiTheme="majorHAnsi" w:hAnsiTheme="majorHAnsi" w:cs="Times New Roman"/>
      <w:color w:val="D34817" w:themeColor="accent1"/>
      <w:spacing w:val="10"/>
      <w:szCs w:val="20"/>
    </w:rPr>
  </w:style>
  <w:style w:type="character" w:customStyle="1" w:styleId="Kop9Char">
    <w:name w:val="Kop 9 Char"/>
    <w:basedOn w:val="Standaardalinea-lettertype"/>
    <w:link w:val="Kop9"/>
    <w:uiPriority w:val="9"/>
    <w:rPr>
      <w:rFonts w:asciiTheme="majorHAnsi" w:hAnsiTheme="majorHAnsi" w:cs="Times New Roman"/>
      <w:i/>
      <w:color w:val="D34817" w:themeColor="accent1"/>
      <w:spacing w:val="10"/>
      <w:szCs w:val="20"/>
    </w:rPr>
  </w:style>
  <w:style w:type="character" w:styleId="Intensievebenadrukking">
    <w:name w:val="Intense Emphasis"/>
    <w:basedOn w:val="Standaardalinea-lettertype"/>
    <w:uiPriority w:val="21"/>
    <w:qFormat/>
    <w:rPr>
      <w:rFonts w:asciiTheme="minorHAnsi" w:hAnsiTheme="minorHAnsi" w:cs="Times New Roman"/>
      <w:b/>
      <w:i/>
      <w:smallCaps/>
      <w:color w:val="9B2D1F" w:themeColor="accent2"/>
      <w:spacing w:val="2"/>
      <w:w w:val="100"/>
      <w:sz w:val="20"/>
      <w:szCs w:val="20"/>
    </w:rPr>
  </w:style>
  <w:style w:type="paragraph" w:styleId="Duidelijkcitaat">
    <w:name w:val="Intense Quote"/>
    <w:basedOn w:val="Standaard"/>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Intensieveverwijzing">
    <w:name w:val="Intense Reference"/>
    <w:basedOn w:val="Standaardalinea-lettertype"/>
    <w:uiPriority w:val="32"/>
    <w:qFormat/>
    <w:rPr>
      <w:rFonts w:cs="Times New Roman"/>
      <w:b/>
      <w:color w:val="D34817" w:themeColor="accent1"/>
      <w:sz w:val="22"/>
      <w:szCs w:val="20"/>
      <w:u w:val="single"/>
    </w:rPr>
  </w:style>
  <w:style w:type="paragraph" w:styleId="Lijstopsomteken">
    <w:name w:val="List Bullet"/>
    <w:basedOn w:val="Standaard"/>
    <w:uiPriority w:val="36"/>
    <w:unhideWhenUsed/>
    <w:qFormat/>
    <w:pPr>
      <w:numPr>
        <w:numId w:val="2"/>
      </w:numPr>
      <w:spacing w:after="0"/>
      <w:contextualSpacing/>
    </w:pPr>
  </w:style>
  <w:style w:type="paragraph" w:styleId="Lijstopsomteken2">
    <w:name w:val="List Bullet 2"/>
    <w:basedOn w:val="Standaard"/>
    <w:uiPriority w:val="36"/>
    <w:unhideWhenUsed/>
    <w:qFormat/>
    <w:pPr>
      <w:numPr>
        <w:numId w:val="4"/>
      </w:numPr>
      <w:spacing w:after="0"/>
    </w:pPr>
  </w:style>
  <w:style w:type="paragraph" w:styleId="Lijstopsomteken3">
    <w:name w:val="List Bullet 3"/>
    <w:basedOn w:val="Standaard"/>
    <w:uiPriority w:val="36"/>
    <w:unhideWhenUsed/>
    <w:qFormat/>
    <w:pPr>
      <w:numPr>
        <w:numId w:val="6"/>
      </w:numPr>
      <w:spacing w:after="0"/>
    </w:pPr>
  </w:style>
  <w:style w:type="paragraph" w:styleId="Lijstopsomteken4">
    <w:name w:val="List Bullet 4"/>
    <w:basedOn w:val="Standaard"/>
    <w:uiPriority w:val="36"/>
    <w:unhideWhenUsed/>
    <w:qFormat/>
    <w:pPr>
      <w:numPr>
        <w:numId w:val="8"/>
      </w:numPr>
      <w:spacing w:after="0"/>
    </w:pPr>
  </w:style>
  <w:style w:type="paragraph" w:styleId="Lijstopsomteken5">
    <w:name w:val="List Bullet 5"/>
    <w:basedOn w:val="Standaard"/>
    <w:uiPriority w:val="36"/>
    <w:unhideWhenUsed/>
    <w:qFormat/>
    <w:pPr>
      <w:numPr>
        <w:numId w:val="10"/>
      </w:numPr>
      <w:spacing w:after="0"/>
    </w:pPr>
  </w:style>
  <w:style w:type="paragraph" w:styleId="Geenafstand">
    <w:name w:val="No Spacing"/>
    <w:basedOn w:val="Standaard"/>
    <w:uiPriority w:val="1"/>
    <w:qFormat/>
    <w:pPr>
      <w:spacing w:after="0" w:line="240" w:lineRule="auto"/>
    </w:pPr>
  </w:style>
  <w:style w:type="character" w:styleId="Tekstvantijdelijkeaanduiding">
    <w:name w:val="Placeholder Text"/>
    <w:basedOn w:val="Standaardalinea-lettertype"/>
    <w:uiPriority w:val="99"/>
    <w:semiHidden/>
    <w:rPr>
      <w:color w:val="808080"/>
    </w:rPr>
  </w:style>
  <w:style w:type="paragraph" w:styleId="Citaat">
    <w:name w:val="Quote"/>
    <w:basedOn w:val="Standaard"/>
    <w:link w:val="CitaatChar"/>
    <w:uiPriority w:val="29"/>
    <w:qFormat/>
    <w:rPr>
      <w:i/>
      <w:color w:val="808080" w:themeColor="background1" w:themeShade="80"/>
      <w:sz w:val="24"/>
    </w:rPr>
  </w:style>
  <w:style w:type="character" w:customStyle="1" w:styleId="CitaatChar">
    <w:name w:val="Citaat Char"/>
    <w:basedOn w:val="Standaardalinea-lettertype"/>
    <w:link w:val="Citaat"/>
    <w:uiPriority w:val="29"/>
    <w:rPr>
      <w:rFonts w:cs="Times New Roman"/>
      <w:i/>
      <w:color w:val="808080" w:themeColor="background1" w:themeShade="80"/>
      <w:sz w:val="24"/>
      <w:szCs w:val="20"/>
    </w:rPr>
  </w:style>
  <w:style w:type="character" w:styleId="Zwaar">
    <w:name w:val="Strong"/>
    <w:uiPriority w:val="22"/>
    <w:qFormat/>
    <w:rPr>
      <w:rFonts w:asciiTheme="minorHAnsi" w:hAnsiTheme="minorHAnsi"/>
      <w:b/>
      <w:color w:val="9B2D1F" w:themeColor="accent2"/>
    </w:rPr>
  </w:style>
  <w:style w:type="character" w:styleId="Subtielebenadrukking">
    <w:name w:val="Subtle Emphasis"/>
    <w:basedOn w:val="Standaardalinea-lettertype"/>
    <w:uiPriority w:val="19"/>
    <w:qFormat/>
    <w:rPr>
      <w:rFonts w:asciiTheme="minorHAnsi" w:hAnsiTheme="minorHAnsi" w:cs="Times New Roman"/>
      <w:i/>
      <w:color w:val="737373" w:themeColor="text1" w:themeTint="8C"/>
      <w:spacing w:val="2"/>
      <w:w w:val="100"/>
      <w:kern w:val="0"/>
      <w:sz w:val="22"/>
      <w:szCs w:val="24"/>
    </w:rPr>
  </w:style>
  <w:style w:type="character" w:styleId="Subtieleverwijzing">
    <w:name w:val="Subtle Reference"/>
    <w:basedOn w:val="Standaardalinea-lettertype"/>
    <w:uiPriority w:val="31"/>
    <w:qFormat/>
    <w:rPr>
      <w:rFonts w:cs="Times New Roman"/>
      <w:color w:val="737373" w:themeColor="text1" w:themeTint="8C"/>
      <w:sz w:val="22"/>
      <w:szCs w:val="20"/>
      <w:u w:val="single"/>
    </w:rPr>
  </w:style>
  <w:style w:type="table" w:styleId="Tabelraster">
    <w:name w:val="Table Grid"/>
    <w:basedOn w:val="Standaardtabe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99"/>
    <w:semiHidden/>
    <w:unhideWhenUsed/>
    <w:qFormat/>
    <w:pPr>
      <w:tabs>
        <w:tab w:val="right" w:leader="dot" w:pos="8630"/>
      </w:tabs>
      <w:spacing w:after="40" w:line="240" w:lineRule="auto"/>
    </w:pPr>
    <w:rPr>
      <w:smallCaps/>
      <w:noProof/>
      <w:color w:val="9B2D1F" w:themeColor="accent2"/>
    </w:rPr>
  </w:style>
  <w:style w:type="paragraph" w:styleId="Inhopg2">
    <w:name w:val="toc 2"/>
    <w:basedOn w:val="Standaard"/>
    <w:next w:val="Standaard"/>
    <w:autoRedefine/>
    <w:uiPriority w:val="99"/>
    <w:semiHidden/>
    <w:unhideWhenUsed/>
    <w:qFormat/>
    <w:pPr>
      <w:tabs>
        <w:tab w:val="right" w:leader="dot" w:pos="8630"/>
      </w:tabs>
      <w:spacing w:after="40" w:line="240" w:lineRule="auto"/>
      <w:ind w:left="216"/>
    </w:pPr>
    <w:rPr>
      <w:smallCaps/>
      <w:noProof/>
    </w:rPr>
  </w:style>
  <w:style w:type="paragraph" w:styleId="Inhopg3">
    <w:name w:val="toc 3"/>
    <w:basedOn w:val="Standaard"/>
    <w:next w:val="Standaard"/>
    <w:autoRedefine/>
    <w:uiPriority w:val="99"/>
    <w:semiHidden/>
    <w:unhideWhenUsed/>
    <w:qFormat/>
    <w:pPr>
      <w:tabs>
        <w:tab w:val="right" w:leader="dot" w:pos="8630"/>
      </w:tabs>
      <w:spacing w:after="40" w:line="240" w:lineRule="auto"/>
      <w:ind w:left="446"/>
    </w:pPr>
    <w:rPr>
      <w:smallCaps/>
      <w:noProof/>
    </w:rPr>
  </w:style>
  <w:style w:type="paragraph" w:styleId="Inhopg4">
    <w:name w:val="toc 4"/>
    <w:basedOn w:val="Standaard"/>
    <w:next w:val="Standaard"/>
    <w:autoRedefine/>
    <w:uiPriority w:val="99"/>
    <w:semiHidden/>
    <w:unhideWhenUsed/>
    <w:qFormat/>
    <w:pPr>
      <w:tabs>
        <w:tab w:val="right" w:leader="dot" w:pos="8630"/>
      </w:tabs>
      <w:spacing w:after="40" w:line="240" w:lineRule="auto"/>
      <w:ind w:left="662"/>
    </w:pPr>
    <w:rPr>
      <w:smallCaps/>
      <w:noProof/>
    </w:rPr>
  </w:style>
  <w:style w:type="paragraph" w:styleId="Inhopg5">
    <w:name w:val="toc 5"/>
    <w:basedOn w:val="Standaard"/>
    <w:next w:val="Standaard"/>
    <w:autoRedefine/>
    <w:uiPriority w:val="99"/>
    <w:semiHidden/>
    <w:unhideWhenUsed/>
    <w:qFormat/>
    <w:pPr>
      <w:tabs>
        <w:tab w:val="right" w:leader="dot" w:pos="8630"/>
      </w:tabs>
      <w:spacing w:after="40" w:line="240" w:lineRule="auto"/>
      <w:ind w:left="878"/>
    </w:pPr>
    <w:rPr>
      <w:smallCaps/>
      <w:noProof/>
    </w:rPr>
  </w:style>
  <w:style w:type="paragraph" w:styleId="Inhopg6">
    <w:name w:val="toc 6"/>
    <w:basedOn w:val="Standaard"/>
    <w:next w:val="Standaard"/>
    <w:autoRedefine/>
    <w:uiPriority w:val="99"/>
    <w:semiHidden/>
    <w:unhideWhenUsed/>
    <w:qFormat/>
    <w:pPr>
      <w:tabs>
        <w:tab w:val="right" w:leader="dot" w:pos="8630"/>
      </w:tabs>
      <w:spacing w:after="40" w:line="240" w:lineRule="auto"/>
      <w:ind w:left="1094"/>
    </w:pPr>
    <w:rPr>
      <w:smallCaps/>
      <w:noProof/>
    </w:rPr>
  </w:style>
  <w:style w:type="paragraph" w:styleId="Inhopg7">
    <w:name w:val="toc 7"/>
    <w:basedOn w:val="Standaard"/>
    <w:next w:val="Standaard"/>
    <w:autoRedefine/>
    <w:uiPriority w:val="99"/>
    <w:semiHidden/>
    <w:unhideWhenUsed/>
    <w:qFormat/>
    <w:pPr>
      <w:tabs>
        <w:tab w:val="right" w:leader="dot" w:pos="8630"/>
      </w:tabs>
      <w:spacing w:after="40" w:line="240" w:lineRule="auto"/>
      <w:ind w:left="1325"/>
    </w:pPr>
    <w:rPr>
      <w:smallCaps/>
      <w:noProof/>
    </w:rPr>
  </w:style>
  <w:style w:type="paragraph" w:styleId="Inhopg8">
    <w:name w:val="toc 8"/>
    <w:basedOn w:val="Standaard"/>
    <w:next w:val="Standaard"/>
    <w:autoRedefine/>
    <w:uiPriority w:val="99"/>
    <w:semiHidden/>
    <w:unhideWhenUsed/>
    <w:qFormat/>
    <w:pPr>
      <w:tabs>
        <w:tab w:val="right" w:leader="dot" w:pos="8630"/>
      </w:tabs>
      <w:spacing w:after="40" w:line="240" w:lineRule="auto"/>
      <w:ind w:left="1540"/>
    </w:pPr>
    <w:rPr>
      <w:smallCaps/>
      <w:noProof/>
    </w:rPr>
  </w:style>
  <w:style w:type="paragraph" w:styleId="Inhopg9">
    <w:name w:val="toc 9"/>
    <w:basedOn w:val="Standaard"/>
    <w:next w:val="Standaard"/>
    <w:autoRedefine/>
    <w:uiPriority w:val="99"/>
    <w:semiHidden/>
    <w:unhideWhenUsed/>
    <w:qFormat/>
    <w:pPr>
      <w:tabs>
        <w:tab w:val="right" w:leader="dot" w:pos="8630"/>
      </w:tabs>
      <w:spacing w:after="40" w:line="240" w:lineRule="auto"/>
      <w:ind w:left="1760"/>
    </w:pPr>
    <w:rPr>
      <w:smallCaps/>
      <w:noProof/>
    </w:rPr>
  </w:style>
  <w:style w:type="paragraph" w:styleId="Voetnoottekst">
    <w:name w:val="footnote text"/>
    <w:basedOn w:val="Standaard"/>
    <w:link w:val="VoetnoottekstChar"/>
    <w:uiPriority w:val="99"/>
    <w:semiHidden/>
    <w:unhideWhenUsed/>
    <w:rsid w:val="004C5143"/>
    <w:pPr>
      <w:spacing w:after="0" w:line="240" w:lineRule="auto"/>
    </w:pPr>
    <w:rPr>
      <w:sz w:val="20"/>
    </w:rPr>
  </w:style>
  <w:style w:type="character" w:customStyle="1" w:styleId="VoetnoottekstChar">
    <w:name w:val="Voetnoottekst Char"/>
    <w:basedOn w:val="Standaardalinea-lettertype"/>
    <w:link w:val="Voetnoottekst"/>
    <w:uiPriority w:val="99"/>
    <w:semiHidden/>
    <w:rsid w:val="004C5143"/>
    <w:rPr>
      <w:rFonts w:cs="Times New Roman"/>
      <w:color w:val="000000" w:themeColor="text1"/>
      <w:sz w:val="20"/>
      <w:szCs w:val="20"/>
    </w:rPr>
  </w:style>
  <w:style w:type="character" w:styleId="Voetnootmarkering">
    <w:name w:val="footnote reference"/>
    <w:basedOn w:val="Standaardalinea-lettertype"/>
    <w:uiPriority w:val="99"/>
    <w:semiHidden/>
    <w:unhideWhenUsed/>
    <w:rsid w:val="004C5143"/>
    <w:rPr>
      <w:vertAlign w:val="superscript"/>
    </w:rPr>
  </w:style>
  <w:style w:type="character" w:styleId="Hyperlink">
    <w:name w:val="Hyperlink"/>
    <w:basedOn w:val="Standaardalinea-lettertype"/>
    <w:uiPriority w:val="99"/>
    <w:unhideWhenUsed/>
    <w:rsid w:val="002A23C1"/>
    <w:rPr>
      <w:color w:val="CC9900" w:themeColor="hyperlink"/>
      <w:u w:val="single"/>
    </w:rPr>
  </w:style>
  <w:style w:type="character" w:styleId="GevolgdeHyperlink">
    <w:name w:val="FollowedHyperlink"/>
    <w:basedOn w:val="Standaardalinea-lettertype"/>
    <w:uiPriority w:val="99"/>
    <w:semiHidden/>
    <w:unhideWhenUsed/>
    <w:rsid w:val="00296F77"/>
    <w:rPr>
      <w:color w:val="96A9A9" w:themeColor="followedHyperlink"/>
      <w:u w:val="single"/>
    </w:rPr>
  </w:style>
  <w:style w:type="paragraph" w:styleId="Normaalweb">
    <w:name w:val="Normal (Web)"/>
    <w:basedOn w:val="Standaard"/>
    <w:uiPriority w:val="99"/>
    <w:unhideWhenUsed/>
    <w:rsid w:val="00296F77"/>
    <w:pPr>
      <w:spacing w:before="100" w:beforeAutospacing="1" w:after="100" w:afterAutospacing="1" w:line="240" w:lineRule="auto"/>
    </w:pPr>
    <w:rPr>
      <w:rFonts w:ascii="Times New Roman" w:eastAsia="Times New Roman" w:hAnsi="Times New Roman"/>
      <w:color w:val="auto"/>
      <w:sz w:val="24"/>
      <w:szCs w:val="24"/>
    </w:rPr>
  </w:style>
  <w:style w:type="paragraph" w:styleId="Lijstalinea">
    <w:name w:val="List Paragraph"/>
    <w:basedOn w:val="Standaard"/>
    <w:uiPriority w:val="34"/>
    <w:qFormat/>
    <w:rsid w:val="00FB0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77894906">
      <w:bodyDiv w:val="1"/>
      <w:marLeft w:val="0"/>
      <w:marRight w:val="0"/>
      <w:marTop w:val="0"/>
      <w:marBottom w:val="0"/>
      <w:divBdr>
        <w:top w:val="none" w:sz="0" w:space="0" w:color="auto"/>
        <w:left w:val="none" w:sz="0" w:space="0" w:color="auto"/>
        <w:bottom w:val="none" w:sz="0" w:space="0" w:color="auto"/>
        <w:right w:val="none" w:sz="0" w:space="0" w:color="auto"/>
      </w:divBdr>
    </w:div>
    <w:div w:id="422341332">
      <w:bodyDiv w:val="1"/>
      <w:marLeft w:val="0"/>
      <w:marRight w:val="0"/>
      <w:marTop w:val="0"/>
      <w:marBottom w:val="0"/>
      <w:divBdr>
        <w:top w:val="none" w:sz="0" w:space="0" w:color="auto"/>
        <w:left w:val="none" w:sz="0" w:space="0" w:color="auto"/>
        <w:bottom w:val="none" w:sz="0" w:space="0" w:color="auto"/>
        <w:right w:val="none" w:sz="0" w:space="0" w:color="auto"/>
      </w:divBdr>
    </w:div>
    <w:div w:id="489755839">
      <w:bodyDiv w:val="1"/>
      <w:marLeft w:val="0"/>
      <w:marRight w:val="0"/>
      <w:marTop w:val="0"/>
      <w:marBottom w:val="0"/>
      <w:divBdr>
        <w:top w:val="none" w:sz="0" w:space="0" w:color="auto"/>
        <w:left w:val="none" w:sz="0" w:space="0" w:color="auto"/>
        <w:bottom w:val="none" w:sz="0" w:space="0" w:color="auto"/>
        <w:right w:val="none" w:sz="0" w:space="0" w:color="auto"/>
      </w:divBdr>
    </w:div>
    <w:div w:id="496118728">
      <w:bodyDiv w:val="1"/>
      <w:marLeft w:val="0"/>
      <w:marRight w:val="0"/>
      <w:marTop w:val="0"/>
      <w:marBottom w:val="0"/>
      <w:divBdr>
        <w:top w:val="none" w:sz="0" w:space="0" w:color="auto"/>
        <w:left w:val="none" w:sz="0" w:space="0" w:color="auto"/>
        <w:bottom w:val="none" w:sz="0" w:space="0" w:color="auto"/>
        <w:right w:val="none" w:sz="0" w:space="0" w:color="auto"/>
      </w:divBdr>
    </w:div>
    <w:div w:id="507452282">
      <w:bodyDiv w:val="1"/>
      <w:marLeft w:val="0"/>
      <w:marRight w:val="0"/>
      <w:marTop w:val="0"/>
      <w:marBottom w:val="0"/>
      <w:divBdr>
        <w:top w:val="none" w:sz="0" w:space="0" w:color="auto"/>
        <w:left w:val="none" w:sz="0" w:space="0" w:color="auto"/>
        <w:bottom w:val="none" w:sz="0" w:space="0" w:color="auto"/>
        <w:right w:val="none" w:sz="0" w:space="0" w:color="auto"/>
      </w:divBdr>
    </w:div>
    <w:div w:id="593709938">
      <w:bodyDiv w:val="1"/>
      <w:marLeft w:val="0"/>
      <w:marRight w:val="0"/>
      <w:marTop w:val="0"/>
      <w:marBottom w:val="0"/>
      <w:divBdr>
        <w:top w:val="none" w:sz="0" w:space="0" w:color="auto"/>
        <w:left w:val="none" w:sz="0" w:space="0" w:color="auto"/>
        <w:bottom w:val="none" w:sz="0" w:space="0" w:color="auto"/>
        <w:right w:val="none" w:sz="0" w:space="0" w:color="auto"/>
      </w:divBdr>
    </w:div>
    <w:div w:id="722369905">
      <w:bodyDiv w:val="1"/>
      <w:marLeft w:val="0"/>
      <w:marRight w:val="0"/>
      <w:marTop w:val="0"/>
      <w:marBottom w:val="0"/>
      <w:divBdr>
        <w:top w:val="none" w:sz="0" w:space="0" w:color="auto"/>
        <w:left w:val="none" w:sz="0" w:space="0" w:color="auto"/>
        <w:bottom w:val="none" w:sz="0" w:space="0" w:color="auto"/>
        <w:right w:val="none" w:sz="0" w:space="0" w:color="auto"/>
      </w:divBdr>
    </w:div>
    <w:div w:id="876158065">
      <w:bodyDiv w:val="1"/>
      <w:marLeft w:val="0"/>
      <w:marRight w:val="0"/>
      <w:marTop w:val="0"/>
      <w:marBottom w:val="0"/>
      <w:divBdr>
        <w:top w:val="none" w:sz="0" w:space="0" w:color="auto"/>
        <w:left w:val="none" w:sz="0" w:space="0" w:color="auto"/>
        <w:bottom w:val="none" w:sz="0" w:space="0" w:color="auto"/>
        <w:right w:val="none" w:sz="0" w:space="0" w:color="auto"/>
      </w:divBdr>
    </w:div>
    <w:div w:id="982581390">
      <w:bodyDiv w:val="1"/>
      <w:marLeft w:val="0"/>
      <w:marRight w:val="0"/>
      <w:marTop w:val="0"/>
      <w:marBottom w:val="0"/>
      <w:divBdr>
        <w:top w:val="none" w:sz="0" w:space="0" w:color="auto"/>
        <w:left w:val="none" w:sz="0" w:space="0" w:color="auto"/>
        <w:bottom w:val="none" w:sz="0" w:space="0" w:color="auto"/>
        <w:right w:val="none" w:sz="0" w:space="0" w:color="auto"/>
      </w:divBdr>
    </w:div>
    <w:div w:id="1016270445">
      <w:bodyDiv w:val="1"/>
      <w:marLeft w:val="0"/>
      <w:marRight w:val="0"/>
      <w:marTop w:val="0"/>
      <w:marBottom w:val="0"/>
      <w:divBdr>
        <w:top w:val="none" w:sz="0" w:space="0" w:color="auto"/>
        <w:left w:val="none" w:sz="0" w:space="0" w:color="auto"/>
        <w:bottom w:val="none" w:sz="0" w:space="0" w:color="auto"/>
        <w:right w:val="none" w:sz="0" w:space="0" w:color="auto"/>
      </w:divBdr>
    </w:div>
    <w:div w:id="1188955878">
      <w:bodyDiv w:val="1"/>
      <w:marLeft w:val="0"/>
      <w:marRight w:val="0"/>
      <w:marTop w:val="0"/>
      <w:marBottom w:val="0"/>
      <w:divBdr>
        <w:top w:val="none" w:sz="0" w:space="0" w:color="auto"/>
        <w:left w:val="none" w:sz="0" w:space="0" w:color="auto"/>
        <w:bottom w:val="none" w:sz="0" w:space="0" w:color="auto"/>
        <w:right w:val="none" w:sz="0" w:space="0" w:color="auto"/>
      </w:divBdr>
    </w:div>
    <w:div w:id="1210797027">
      <w:bodyDiv w:val="1"/>
      <w:marLeft w:val="0"/>
      <w:marRight w:val="0"/>
      <w:marTop w:val="0"/>
      <w:marBottom w:val="0"/>
      <w:divBdr>
        <w:top w:val="none" w:sz="0" w:space="0" w:color="auto"/>
        <w:left w:val="none" w:sz="0" w:space="0" w:color="auto"/>
        <w:bottom w:val="none" w:sz="0" w:space="0" w:color="auto"/>
        <w:right w:val="none" w:sz="0" w:space="0" w:color="auto"/>
      </w:divBdr>
    </w:div>
    <w:div w:id="1259097471">
      <w:bodyDiv w:val="1"/>
      <w:marLeft w:val="0"/>
      <w:marRight w:val="0"/>
      <w:marTop w:val="0"/>
      <w:marBottom w:val="0"/>
      <w:divBdr>
        <w:top w:val="none" w:sz="0" w:space="0" w:color="auto"/>
        <w:left w:val="none" w:sz="0" w:space="0" w:color="auto"/>
        <w:bottom w:val="none" w:sz="0" w:space="0" w:color="auto"/>
        <w:right w:val="none" w:sz="0" w:space="0" w:color="auto"/>
      </w:divBdr>
    </w:div>
    <w:div w:id="1265042928">
      <w:bodyDiv w:val="1"/>
      <w:marLeft w:val="0"/>
      <w:marRight w:val="0"/>
      <w:marTop w:val="0"/>
      <w:marBottom w:val="0"/>
      <w:divBdr>
        <w:top w:val="none" w:sz="0" w:space="0" w:color="auto"/>
        <w:left w:val="none" w:sz="0" w:space="0" w:color="auto"/>
        <w:bottom w:val="none" w:sz="0" w:space="0" w:color="auto"/>
        <w:right w:val="none" w:sz="0" w:space="0" w:color="auto"/>
      </w:divBdr>
    </w:div>
    <w:div w:id="1345935878">
      <w:bodyDiv w:val="1"/>
      <w:marLeft w:val="0"/>
      <w:marRight w:val="0"/>
      <w:marTop w:val="0"/>
      <w:marBottom w:val="0"/>
      <w:divBdr>
        <w:top w:val="none" w:sz="0" w:space="0" w:color="auto"/>
        <w:left w:val="none" w:sz="0" w:space="0" w:color="auto"/>
        <w:bottom w:val="none" w:sz="0" w:space="0" w:color="auto"/>
        <w:right w:val="none" w:sz="0" w:space="0" w:color="auto"/>
      </w:divBdr>
    </w:div>
    <w:div w:id="1458183391">
      <w:bodyDiv w:val="1"/>
      <w:marLeft w:val="0"/>
      <w:marRight w:val="0"/>
      <w:marTop w:val="0"/>
      <w:marBottom w:val="0"/>
      <w:divBdr>
        <w:top w:val="none" w:sz="0" w:space="0" w:color="auto"/>
        <w:left w:val="none" w:sz="0" w:space="0" w:color="auto"/>
        <w:bottom w:val="none" w:sz="0" w:space="0" w:color="auto"/>
        <w:right w:val="none" w:sz="0" w:space="0" w:color="auto"/>
      </w:divBdr>
    </w:div>
    <w:div w:id="1628586545">
      <w:bodyDiv w:val="1"/>
      <w:marLeft w:val="0"/>
      <w:marRight w:val="0"/>
      <w:marTop w:val="0"/>
      <w:marBottom w:val="0"/>
      <w:divBdr>
        <w:top w:val="none" w:sz="0" w:space="0" w:color="auto"/>
        <w:left w:val="none" w:sz="0" w:space="0" w:color="auto"/>
        <w:bottom w:val="none" w:sz="0" w:space="0" w:color="auto"/>
        <w:right w:val="none" w:sz="0" w:space="0" w:color="auto"/>
      </w:divBdr>
    </w:div>
    <w:div w:id="1659073787">
      <w:bodyDiv w:val="1"/>
      <w:marLeft w:val="0"/>
      <w:marRight w:val="0"/>
      <w:marTop w:val="0"/>
      <w:marBottom w:val="0"/>
      <w:divBdr>
        <w:top w:val="none" w:sz="0" w:space="0" w:color="auto"/>
        <w:left w:val="none" w:sz="0" w:space="0" w:color="auto"/>
        <w:bottom w:val="none" w:sz="0" w:space="0" w:color="auto"/>
        <w:right w:val="none" w:sz="0" w:space="0" w:color="auto"/>
      </w:divBdr>
    </w:div>
    <w:div w:id="1915122642">
      <w:bodyDiv w:val="1"/>
      <w:marLeft w:val="0"/>
      <w:marRight w:val="0"/>
      <w:marTop w:val="0"/>
      <w:marBottom w:val="0"/>
      <w:divBdr>
        <w:top w:val="none" w:sz="0" w:space="0" w:color="auto"/>
        <w:left w:val="none" w:sz="0" w:space="0" w:color="auto"/>
        <w:bottom w:val="none" w:sz="0" w:space="0" w:color="auto"/>
        <w:right w:val="none" w:sz="0" w:space="0" w:color="auto"/>
      </w:divBdr>
    </w:div>
    <w:div w:id="193273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Sjablonen\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45AC05430D4F78BE127A85406EBF86"/>
        <w:category>
          <w:name w:val="Algemeen"/>
          <w:gallery w:val="placeholder"/>
        </w:category>
        <w:types>
          <w:type w:val="bbPlcHdr"/>
        </w:types>
        <w:behaviors>
          <w:behavior w:val="content"/>
        </w:behaviors>
        <w:guid w:val="{E02DCB3A-86C6-4CB0-95CF-02DB0514EC20}"/>
      </w:docPartPr>
      <w:docPartBody>
        <w:p w:rsidR="00854D12" w:rsidRDefault="00F2202C">
          <w:pPr>
            <w:pStyle w:val="8F45AC05430D4F78BE127A85406EBF86"/>
          </w:pPr>
          <w:r>
            <w:rPr>
              <w:rFonts w:asciiTheme="majorHAnsi" w:eastAsiaTheme="majorEastAsia" w:hAnsiTheme="majorHAnsi" w:cstheme="majorBidi"/>
              <w:color w:val="FFFFFF" w:themeColor="background1"/>
              <w:sz w:val="72"/>
              <w:szCs w:val="72"/>
            </w:rPr>
            <w:t>[Geef de titel van het document op]</w:t>
          </w:r>
        </w:p>
      </w:docPartBody>
    </w:docPart>
    <w:docPart>
      <w:docPartPr>
        <w:name w:val="AD89EE42C607400AB6AE07F0FA4E9669"/>
        <w:category>
          <w:name w:val="Algemeen"/>
          <w:gallery w:val="placeholder"/>
        </w:category>
        <w:types>
          <w:type w:val="bbPlcHdr"/>
        </w:types>
        <w:behaviors>
          <w:behavior w:val="content"/>
        </w:behaviors>
        <w:guid w:val="{6856FC76-9009-49C7-8152-5784664B24D0}"/>
      </w:docPartPr>
      <w:docPartBody>
        <w:p w:rsidR="00854D12" w:rsidRDefault="00F2202C">
          <w:pPr>
            <w:pStyle w:val="AD89EE42C607400AB6AE07F0FA4E9669"/>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charset w:val="80"/>
    <w:family w:val="modern"/>
    <w:pitch w:val="fixed"/>
    <w:sig w:usb0="80000281" w:usb1="28C76CF8" w:usb2="00000010" w:usb3="00000000" w:csb0="00020000" w:csb1="00000000"/>
  </w:font>
  <w:font w:name="HGSoeiPresenceEB">
    <w:altName w:val="MS Mincho"/>
    <w:charset w:val="80"/>
    <w:family w:val="roman"/>
    <w:pitch w:val="fixed"/>
    <w:sig w:usb0="00000000"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2C"/>
    <w:rsid w:val="00854D12"/>
    <w:rsid w:val="00F220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2202C"/>
    <w:pPr>
      <w:spacing w:before="300" w:after="40" w:line="240" w:lineRule="auto"/>
      <w:outlineLvl w:val="0"/>
    </w:pPr>
    <w:rPr>
      <w:rFonts w:asciiTheme="majorHAnsi" w:eastAsiaTheme="minorHAnsi" w:hAnsiTheme="majorHAnsi" w:cs="Times New Roman"/>
      <w:b/>
      <w:color w:val="2E74B5" w:themeColor="accent1" w:themeShade="BF"/>
      <w:spacing w:val="20"/>
      <w:sz w:val="28"/>
      <w:szCs w:val="32"/>
    </w:rPr>
  </w:style>
  <w:style w:type="paragraph" w:styleId="Kop2">
    <w:name w:val="heading 2"/>
    <w:basedOn w:val="Standaard"/>
    <w:next w:val="Standaard"/>
    <w:link w:val="Kop2Char"/>
    <w:uiPriority w:val="9"/>
    <w:qFormat/>
    <w:rsid w:val="00F2202C"/>
    <w:pPr>
      <w:spacing w:before="240" w:after="40" w:line="240" w:lineRule="auto"/>
      <w:outlineLvl w:val="1"/>
    </w:pPr>
    <w:rPr>
      <w:rFonts w:asciiTheme="majorHAnsi" w:eastAsiaTheme="minorHAnsi" w:hAnsiTheme="majorHAnsi" w:cs="Times New Roman"/>
      <w:b/>
      <w:color w:val="2E74B5" w:themeColor="accent1" w:themeShade="BF"/>
      <w:spacing w:val="20"/>
      <w:sz w:val="24"/>
      <w:szCs w:val="28"/>
    </w:rPr>
  </w:style>
  <w:style w:type="paragraph" w:styleId="Kop3">
    <w:name w:val="heading 3"/>
    <w:basedOn w:val="Standaard"/>
    <w:next w:val="Standaard"/>
    <w:link w:val="Kop3Char"/>
    <w:uiPriority w:val="9"/>
    <w:qFormat/>
    <w:rsid w:val="00F2202C"/>
    <w:pPr>
      <w:spacing w:before="200" w:after="40" w:line="240" w:lineRule="auto"/>
      <w:outlineLvl w:val="2"/>
    </w:pPr>
    <w:rPr>
      <w:rFonts w:asciiTheme="majorHAnsi" w:eastAsiaTheme="minorHAnsi" w:hAnsiTheme="majorHAnsi" w:cs="Times New Roman"/>
      <w:b/>
      <w:color w:val="5B9BD5" w:themeColor="accent1"/>
      <w:spacing w:val="2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A9F4E0E838D4836807CFA3E90C335C6">
    <w:name w:val="1A9F4E0E838D4836807CFA3E90C335C6"/>
  </w:style>
  <w:style w:type="paragraph" w:customStyle="1" w:styleId="A5DD65B05BB34FAAA4B47E12B39201DF">
    <w:name w:val="A5DD65B05BB34FAAA4B47E12B39201DF"/>
  </w:style>
  <w:style w:type="character" w:customStyle="1" w:styleId="Kop1Char">
    <w:name w:val="Kop 1 Char"/>
    <w:basedOn w:val="Standaardalinea-lettertype"/>
    <w:link w:val="Kop1"/>
    <w:uiPriority w:val="9"/>
    <w:rsid w:val="00F2202C"/>
    <w:rPr>
      <w:rFonts w:asciiTheme="majorHAnsi" w:eastAsiaTheme="minorHAnsi" w:hAnsiTheme="majorHAnsi" w:cs="Times New Roman"/>
      <w:b/>
      <w:color w:val="2E74B5" w:themeColor="accent1" w:themeShade="BF"/>
      <w:spacing w:val="20"/>
      <w:sz w:val="28"/>
      <w:szCs w:val="32"/>
    </w:rPr>
  </w:style>
  <w:style w:type="character" w:customStyle="1" w:styleId="Kop2Char">
    <w:name w:val="Kop 2 Char"/>
    <w:basedOn w:val="Standaardalinea-lettertype"/>
    <w:link w:val="Kop2"/>
    <w:uiPriority w:val="9"/>
    <w:rsid w:val="00F2202C"/>
    <w:rPr>
      <w:rFonts w:asciiTheme="majorHAnsi" w:eastAsiaTheme="minorHAnsi" w:hAnsiTheme="majorHAnsi" w:cs="Times New Roman"/>
      <w:b/>
      <w:color w:val="2E74B5" w:themeColor="accent1" w:themeShade="BF"/>
      <w:spacing w:val="20"/>
      <w:sz w:val="24"/>
      <w:szCs w:val="28"/>
    </w:rPr>
  </w:style>
  <w:style w:type="character" w:customStyle="1" w:styleId="Kop3Char">
    <w:name w:val="Kop 3 Char"/>
    <w:basedOn w:val="Standaardalinea-lettertype"/>
    <w:link w:val="Kop3"/>
    <w:uiPriority w:val="9"/>
    <w:rsid w:val="00F2202C"/>
    <w:rPr>
      <w:rFonts w:asciiTheme="majorHAnsi" w:eastAsiaTheme="minorHAnsi" w:hAnsiTheme="majorHAnsi" w:cs="Times New Roman"/>
      <w:b/>
      <w:color w:val="5B9BD5" w:themeColor="accent1"/>
      <w:spacing w:val="20"/>
      <w:sz w:val="24"/>
      <w:szCs w:val="24"/>
    </w:rPr>
  </w:style>
  <w:style w:type="character" w:styleId="Tekstvantijdelijkeaanduiding">
    <w:name w:val="Placeholder Text"/>
    <w:basedOn w:val="Standaardalinea-lettertype"/>
    <w:uiPriority w:val="99"/>
    <w:semiHidden/>
    <w:rsid w:val="00F2202C"/>
    <w:rPr>
      <w:color w:val="808080"/>
    </w:rPr>
  </w:style>
  <w:style w:type="paragraph" w:customStyle="1" w:styleId="8F45AC05430D4F78BE127A85406EBF86">
    <w:name w:val="8F45AC05430D4F78BE127A85406EBF86"/>
  </w:style>
  <w:style w:type="paragraph" w:customStyle="1" w:styleId="AD89EE42C607400AB6AE07F0FA4E9669">
    <w:name w:val="AD89EE42C607400AB6AE07F0FA4E9669"/>
  </w:style>
  <w:style w:type="paragraph" w:customStyle="1" w:styleId="E0B3F3D4030B4300AD4ED4BC5560AC4E">
    <w:name w:val="E0B3F3D4030B4300AD4ED4BC5560AC4E"/>
    <w:rsid w:val="00F2202C"/>
  </w:style>
  <w:style w:type="paragraph" w:customStyle="1" w:styleId="36C1E3C8822748D696C5F2CCBE61B4A7">
    <w:name w:val="36C1E3C8822748D696C5F2CCBE61B4A7"/>
    <w:rsid w:val="00F2202C"/>
  </w:style>
  <w:style w:type="paragraph" w:customStyle="1" w:styleId="BBD7C7C419154BFFAD9C02A5CBEB2A89">
    <w:name w:val="BBD7C7C419154BFFAD9C02A5CBEB2A89"/>
    <w:rsid w:val="00F2202C"/>
  </w:style>
  <w:style w:type="paragraph" w:customStyle="1" w:styleId="C367EAD611AE4F11834CD1A11D2ACC7D">
    <w:name w:val="C367EAD611AE4F11834CD1A11D2ACC7D"/>
    <w:rsid w:val="00F22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2017-10-13T00:00:00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CCBB6253-25EE-4BB0-B942-7A7F50E0DC33}">
  <ds:schemaRefs>
    <ds:schemaRef ds:uri="http://schemas.microsoft.com/sharepoint/v3/contenttype/forms"/>
  </ds:schemaRefs>
</ds:datastoreItem>
</file>

<file path=customXml/itemProps4.xml><?xml version="1.0" encoding="utf-8"?>
<ds:datastoreItem xmlns:ds="http://schemas.openxmlformats.org/officeDocument/2006/customXml" ds:itemID="{486A23AF-3A0F-4C64-BFF9-F98599B1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15</TotalTime>
  <Pages>15</Pages>
  <Words>3734</Words>
  <Characters>20540</Characters>
  <Application>Microsoft Office Word</Application>
  <DocSecurity>0</DocSecurity>
  <Lines>171</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Indemnity Commercial Agents</vt:lpstr>
      <vt:lpstr/>
    </vt:vector>
  </TitlesOfParts>
  <Company>IUCAB Edinburgh 2017</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Indemnity Commercial Agents</dc:title>
  <dc:subject>A legal comparison on the interpretation of the understanding ‘termination on the grounds of age’.</dc:subject>
  <dc:creator>Student Stagiair</dc:creator>
  <cp:keywords/>
  <dc:description/>
  <cp:lastModifiedBy>Student Stagiair</cp:lastModifiedBy>
  <cp:revision>8</cp:revision>
  <cp:lastPrinted>2017-10-09T13:37:00Z</cp:lastPrinted>
  <dcterms:created xsi:type="dcterms:W3CDTF">2017-10-10T07:33:00Z</dcterms:created>
  <dcterms:modified xsi:type="dcterms:W3CDTF">2017-10-12T10:26:00Z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